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TA.1997.89 vom 20. August 1997</w:t>
      </w:r>
    </w:p>
    <w:p>
      <w:r>
        <w:t>NE Tribunal cantonal, 1997-08-20, FR</w:t>
      </w:r>
    </w:p>
    <w:p>
      <w:r>
        <w:rPr>
          <w:b/>
        </w:rPr>
        <w:t xml:space="preserve">Quelle: </w:t>
      </w:r>
      <w:r>
        <w:t>https://mcp.opencaselaw.ch/entscheid/ne_gerichte_TA.1997.89</w:t>
      </w:r>
    </w:p>
    <w:p>
      <w:r>
        <w:t>FR: NE_GERICHTE TA.1997.89 du 20 août 1997</w:t>
      </w:r>
    </w:p>
    <w:p>
      <w:r>
        <w:t>IT: NE_GERICHTE TA.1997.89 del 20 agosto 1997</w:t>
      </w:r>
    </w:p>
    <w:p>
      <w:pPr>
        <w:pStyle w:val="Heading2"/>
      </w:pPr>
      <w:r>
        <w:t>Volltext</w:t>
      </w:r>
    </w:p>
    <w:p>
      <w:r>
        <w:t>A.      W. , née en 1922, domiciliée au Locle, a bénéficié de</w:t>
      </w:r>
    </w:p>
    <w:p>
      <w:r>
        <w:t>prestations complémentaires à l'AVS du 1er avril 1991 au 31 décembre 1995.</w:t>
      </w:r>
    </w:p>
    <w:p>
      <w:r>
        <w:t>Dans la formule d'inscription qu'elle a remplie le 12 avril 1991, l'assu-</w:t>
      </w:r>
    </w:p>
    <w:p>
      <w:r>
        <w:t>rée a indiqué qu'elle a prêté à son fils un montant de 30'000 francs dont</w:t>
      </w:r>
    </w:p>
    <w:p>
      <w:r>
        <w:t>une partie avait été remboursée. Par ailleurs, dans l'avis que l'agence</w:t>
      </w:r>
    </w:p>
    <w:p>
      <w:r>
        <w:t>communale AVS a adressé à la Caisse cantonale neuchâteloise de compensa-</w:t>
      </w:r>
    </w:p>
    <w:p>
      <w:r>
        <w:t>tion (CCNC) le 16 juin 1995, figure la remarque suivante :</w:t>
      </w:r>
    </w:p>
    <w:p>
      <w:r>
        <w:t>"Le compte  est un emprunt fait par W.</w:t>
      </w:r>
    </w:p>
    <w:p>
      <w:r>
        <w:t>(pour prêter à son fils)."</w:t>
      </w:r>
    </w:p>
    <w:p>
      <w:r>
        <w:t>Par décision du 4 janvier 1996, la CCNC a refusé le droit aux</w:t>
      </w:r>
    </w:p>
    <w:p>
      <w:r>
        <w:t>prestations complémentaires à l'intéressée, constatant que ses revenus</w:t>
      </w:r>
    </w:p>
    <w:p>
      <w:r>
        <w:t>excédaient ses dépenses. Cette décision n'a pas été attaquée. Le 4 février</w:t>
      </w:r>
    </w:p>
    <w:p>
      <w:r>
        <w:t>1997, la caisse de compensation a derechef refusé de telles prestations à</w:t>
      </w:r>
    </w:p>
    <w:p>
      <w:r>
        <w:t>l'assurée, retenant un excédent de revenu de 870 francs par année.</w:t>
      </w:r>
    </w:p>
    <w:p>
      <w:r>
        <w:t>B.      W. défère ce dernier prononcé au Tribunal adminis-</w:t>
      </w:r>
    </w:p>
    <w:p>
      <w:r>
        <w:t>tratif. Elle soutient que, dans les dépenses, l'intimée aurait dû prendre</w:t>
      </w:r>
    </w:p>
    <w:p>
      <w:r>
        <w:t>en compte les intérêt négatifs, frais et commissions qu'elle a supportés</w:t>
      </w:r>
    </w:p>
    <w:p>
      <w:r>
        <w:t>en 1996 en relation avec le compte ouvert en son nom auprès de la Banque</w:t>
      </w:r>
    </w:p>
    <w:p>
      <w:r>
        <w:t>X. sous no ... , soit 1'417.25 francs. Elle</w:t>
      </w:r>
    </w:p>
    <w:p>
      <w:r>
        <w:t>produit la copie d'un relevé de ce compte d'où il appert qu'elle était</w:t>
      </w:r>
    </w:p>
    <w:p>
      <w:r>
        <w:t>débitrice envers la banque de 23'931.25 francs au 31 décembre 1996 et que</w:t>
      </w:r>
    </w:p>
    <w:p>
      <w:r>
        <w:t>les intérêts débiteurs, les commissions et les frais se sont élevés effec-</w:t>
      </w:r>
    </w:p>
    <w:p>
      <w:r>
        <w:t>tivement à 1'417.25 francs (1'163.60 + 232.75 + 20.90). La recourante pré-</w:t>
      </w:r>
    </w:p>
    <w:p>
      <w:r>
        <w:t>tend en outre que la dette en capital doit être déduite de sa fortune.</w:t>
      </w:r>
    </w:p>
    <w:p>
      <w:r>
        <w:t>Elle conclut à ce que la décision attaquée soit réformée en conséquence et</w:t>
      </w:r>
    </w:p>
    <w:p>
      <w:r>
        <w:t>à ce que des prestations complémentaires lui soient allouées.</w:t>
      </w:r>
    </w:p>
    <w:p>
      <w:r>
        <w:t>C.      Dans ses observations sur le recours, la caisse de compensation</w:t>
      </w:r>
    </w:p>
    <w:p>
      <w:r>
        <w:t>intimée en propose le rejet. Elle dépose une copie de la déclaration</w:t>
      </w:r>
    </w:p>
    <w:p>
      <w:r>
        <w:t>d'impôts de la recourante pour 1996, laquelle indique que des intérêts</w:t>
      </w:r>
    </w:p>
    <w:p>
      <w:r>
        <w:t>passifs pour 1'416 francs ont été déduits de son revenu imposable et que,</w:t>
      </w:r>
    </w:p>
    <w:p>
      <w:r>
        <w:t>sous le chapitre de la fortune, le prêt à son fils est compensé par une</w:t>
      </w:r>
    </w:p>
    <w:p>
      <w:r>
        <w:t>dette du même montant.</w:t>
      </w:r>
    </w:p>
    <w:p>
      <w:r>
        <w:t>C O N S I D E R A N T</w:t>
      </w:r>
    </w:p>
    <w:p>
      <w:r>
        <w:t>en droit</w:t>
      </w:r>
    </w:p>
    <w:p>
      <w:r>
        <w:t>1.      Interjeté dans les formes et délai légaux, le recours est rece-</w:t>
      </w:r>
    </w:p>
    <w:p>
      <w:r>
        <w:t>vable.</w:t>
      </w:r>
    </w:p>
    <w:p>
      <w:r>
        <w:t>2.     a) Conformément à l'article 2 al.1 et 2a litt.a LPC, les ressor-</w:t>
      </w:r>
    </w:p>
    <w:p>
      <w:r>
        <w:t>tissants suisses qui perçoivent une rente de vieillesse de l'AVS et qui</w:t>
      </w:r>
    </w:p>
    <w:p>
      <w:r>
        <w:t>ont leur domicile en Suisse doivent bénéficier de prestations complémen-</w:t>
      </w:r>
    </w:p>
    <w:p>
      <w:r>
        <w:t>taires si leur revenu annuel déterminant n'atteint pas un montant fixé</w:t>
      </w:r>
    </w:p>
    <w:p>
      <w:r>
        <w:t>dans certaines limites. Le revenu déterminant est calculé selon les ar-</w:t>
      </w:r>
    </w:p>
    <w:p>
      <w:r>
        <w:t>ticles 3 ss LPC. Une partie de la fortune nette, après déduction d'un cer-</w:t>
      </w:r>
    </w:p>
    <w:p>
      <w:r>
        <w:t>tain montant, entre dans le calcul du revenu déterminant (art.3 al.1</w:t>
      </w:r>
    </w:p>
    <w:p>
      <w:r>
        <w:t>litt.b LPC; 3 litt.b LCPC). Les intérêts des dettes en sont déduits (art.3</w:t>
      </w:r>
    </w:p>
    <w:p>
      <w:r>
        <w:t>al.4 litt.b LPC; 5 litt.b LCPC).</w:t>
      </w:r>
    </w:p>
    <w:p>
      <w:r>
        <w:t>b) En l'espèce, il ressort des pièces du dossier que l'assurée a</w:t>
      </w:r>
    </w:p>
    <w:p>
      <w:r>
        <w:t>contracté un emprunt bancaire à son nom mais pour le compte de son fils.</w:t>
      </w:r>
    </w:p>
    <w:p>
      <w:r>
        <w:t>Son patrimoine n'en subit cependant aucune diminution puisque la dette</w:t>
      </w:r>
    </w:p>
    <w:p>
      <w:r>
        <w:t>envers la banque est compensée par une créance du même montant envers le</w:t>
      </w:r>
    </w:p>
    <w:p>
      <w:r>
        <w:t>fils. La manière dont a été calculée la fortune de l'assurée en l'occur-</w:t>
      </w:r>
    </w:p>
    <w:p>
      <w:r>
        <w:t>rence n'est donc pas critiquable.</w:t>
      </w:r>
    </w:p>
    <w:p>
      <w:r>
        <w:t>c) Quant aux intérêts de cette dette, la recourante ne les a</w:t>
      </w:r>
    </w:p>
    <w:p>
      <w:r>
        <w:t>jamais fait valoir auprès de l'intimée avant la présente procédure. Ils</w:t>
      </w:r>
    </w:p>
    <w:p>
      <w:r>
        <w:t>n'ont en particulier pas été mentionnés dans la demande de prestations</w:t>
      </w:r>
    </w:p>
    <w:p>
      <w:r>
        <w:t>complémentaires du 12 avril 1991, ni dans la demande de révision du 20</w:t>
      </w:r>
    </w:p>
    <w:p>
      <w:r>
        <w:t>avril 1995. La recourante ne semble dès lors pas devoir en supporter elle-</w:t>
      </w:r>
    </w:p>
    <w:p>
      <w:r>
        <w:t>même la charge. Toutefois, un certain montant d'intérêts passifs, très</w:t>
      </w:r>
    </w:p>
    <w:p>
      <w:r>
        <w:t>proche de celui qu'elle fait valoir en l'occurrence, a été déduit du re-</w:t>
      </w:r>
    </w:p>
    <w:p>
      <w:r>
        <w:t>venu imposable de l'intéressée en 1996. Il n'est cependant pas nécessaire</w:t>
      </w:r>
    </w:p>
    <w:p>
      <w:r>
        <w:t>d'élucider plus avant les faits de la cause, le recours se révélant de</w:t>
      </w:r>
    </w:p>
    <w:p>
      <w:r>
        <w:t>toute façon mal fondé pour les motifs suivants.</w:t>
      </w:r>
    </w:p>
    <w:p>
      <w:r>
        <w:t>Le but des prestations complémentaires est de couvrir les be-</w:t>
      </w:r>
    </w:p>
    <w:p>
      <w:r>
        <w:t>soins vitaux dans une mesure appropriée (art.34 quater al.2 Cst.féd. en</w:t>
      </w:r>
    </w:p>
    <w:p>
      <w:r>
        <w:t>corrélation avec l'art.11 al.1 des dispositions transitoires de la</w:t>
      </w:r>
    </w:p>
    <w:p>
      <w:r>
        <w:t>Constitution; ATF 108 V 241). Il convient d'assurer un revenu minimum ré-</w:t>
      </w:r>
    </w:p>
    <w:p>
      <w:r>
        <w:t>gulier aux rentiers de l'AVS et de l'AI nécessiteux (FF 1964 II 689, 692,</w:t>
      </w:r>
    </w:p>
    <w:p>
      <w:r>
        <w:t>694). Les limites de revenu ont à cet égard un double rôle à remplir :</w:t>
      </w:r>
    </w:p>
    <w:p>
      <w:r>
        <w:t>d'une part fixer la cote du besoin et, d'autre part, assurer un revenu</w:t>
      </w:r>
    </w:p>
    <w:p>
      <w:r>
        <w:t>minimum (FF 1964 II 691; ATF 113 V 285 cons.5b avec les références; RCC</w:t>
      </w:r>
    </w:p>
    <w:p>
      <w:r>
        <w:t>1988, p.508; ATF 103 V 28 cons.2b). D'où la raison du principe selon</w:t>
      </w:r>
    </w:p>
    <w:p>
      <w:r>
        <w:t>lequel seuls les revenus réellement perçus et les avoirs actuels dont</w:t>
      </w:r>
    </w:p>
    <w:p>
      <w:r>
        <w:t>l'ayant droit peut disposer sans restriction peuvent intervenir dans</w:t>
      </w:r>
    </w:p>
    <w:p>
      <w:r>
        <w:t>l'évaluation du droit. Ce principe trouve toutefois ses limites lorsque</w:t>
      </w:r>
    </w:p>
    <w:p>
      <w:r>
        <w:t>l'assuré a renoncé à des biens sans y être tenu juridiquement et sans</w:t>
      </w:r>
    </w:p>
    <w:p>
      <w:r>
        <w:t>contre-prestations appropriées, lorsqu'il a droit à certains revenus ou</w:t>
      </w:r>
    </w:p>
    <w:p>
      <w:r>
        <w:t>parts de fortune, mais n'en fait pas usage ou ne fait pas valoir ses pré-</w:t>
      </w:r>
    </w:p>
    <w:p>
      <w:r>
        <w:t>tentions, ou encore lorsque l'ayant droit renonce à tirer parti de sa</w:t>
      </w:r>
    </w:p>
    <w:p>
      <w:r>
        <w:t>capacité résiduelle de gain pour des motifs dont il est seul responsable</w:t>
      </w:r>
    </w:p>
    <w:p>
      <w:r>
        <w:t>(VSI 1995, p.175-176 cons.2a et les références).</w:t>
      </w:r>
    </w:p>
    <w:p>
      <w:r>
        <w:t>En l'espèce, la recourante a emprunté auprès d'une banque en son</w:t>
      </w:r>
    </w:p>
    <w:p>
      <w:r>
        <w:t>propre nom mais uniquement en faveur de son fils à qui l'argent était des-</w:t>
      </w:r>
    </w:p>
    <w:p>
      <w:r>
        <w:t>tiné. En principe, elle est seule tenue du remboursement en capital et du</w:t>
      </w:r>
    </w:p>
    <w:p>
      <w:r>
        <w:t>service des intérêts (art.312 ss CO). Le dossier ne renseigne pas sur les</w:t>
      </w:r>
    </w:p>
    <w:p>
      <w:r>
        <w:t>termes de l'accord intervenu entre le fils et la mère. Il se pourrait</w:t>
      </w:r>
    </w:p>
    <w:p>
      <w:r>
        <w:t>qu'ils soient liés entre eux par un mandat gratuit (art.394 CO) et alors</w:t>
      </w:r>
    </w:p>
    <w:p>
      <w:r>
        <w:t>le fils doit rembourser à sa mère, en principal et intérêts, les avances</w:t>
      </w:r>
    </w:p>
    <w:p>
      <w:r>
        <w:t>et frais que celle-ci a faits pour l'exécution régulière du mandat et la</w:t>
      </w:r>
    </w:p>
    <w:p>
      <w:r>
        <w:t>libérer des obligations qu'elle a contractées (RJN 7 I 217). Mais il se</w:t>
      </w:r>
    </w:p>
    <w:p>
      <w:r>
        <w:t>peut aussi que la recourante ait décidé de prendre en charge les intérêts</w:t>
      </w:r>
    </w:p>
    <w:p>
      <w:r>
        <w:t>passifs de la dette sans contrepartie. Dans le premier cas, le montant</w:t>
      </w:r>
    </w:p>
    <w:p>
      <w:r>
        <w:t>litigieux ne peut être déduit du revenu déterminant car l'assurée possède</w:t>
      </w:r>
    </w:p>
    <w:p>
      <w:r>
        <w:t>à tout le moins une créance du même montant contre son fils. Dans le se-</w:t>
      </w:r>
    </w:p>
    <w:p>
      <w:r>
        <w:t>cond cas, les intérêts en cause sont une ressource ou une part de fortune</w:t>
      </w:r>
    </w:p>
    <w:p>
      <w:r>
        <w:t>dont l'assurée s'est dessaisie sans obligation légale ni contrepartie et</w:t>
      </w:r>
    </w:p>
    <w:p>
      <w:r>
        <w:t>ils doivent être compris dans le revenu déterminant selon l'article 3 al.1</w:t>
      </w:r>
    </w:p>
    <w:p>
      <w:r>
        <w:t>litt.f LPC. Cela conduit de toute façon à la confirmation de la décision</w:t>
      </w:r>
    </w:p>
    <w:p>
      <w:r>
        <w:t>attaquée.</w:t>
      </w:r>
    </w:p>
    <w:p>
      <w:r>
        <w:t>3.      Il suit des considérants qui précèdent que le recours est en-</w:t>
      </w:r>
    </w:p>
    <w:p>
      <w:r>
        <w:t>tièrement mal fondé. Il est statué sans frais, la procédure étant en prin-</w:t>
      </w:r>
    </w:p>
    <w:p>
      <w:r>
        <w:t>cipe gratuite (art.85 al.2 litt.a LAVS par renvoi de l'art.7 LPC). Il n'y</w:t>
      </w:r>
    </w:p>
    <w:p>
      <w:r>
        <w:t>a en outre pas lieu à allocation de dépens.</w:t>
      </w:r>
    </w:p>
    <w:p>
      <w:r>
        <w:t>Par ces motifs,</w:t>
      </w:r>
    </w:p>
    <w:p>
      <w:r>
        <w:t>LE TRIBUNAL ADMINISTRATIF</w:t>
      </w:r>
    </w:p>
    <w:p>
      <w:r>
        <w:t>1. Rejette le recours.</w:t>
      </w:r>
    </w:p>
    <w:p>
      <w:r>
        <w:t>2. Statue sans frais ni dépens.</w:t>
      </w:r>
    </w:p>
    <w:p>
      <w:r>
        <w:t>Neuchâtel, le 20 août 1997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