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TA.1997.8 vom 29. Juli 1997</w:t>
      </w:r>
    </w:p>
    <w:p>
      <w:r>
        <w:t>NE Tribunal cantonal, 1997-07-29, FR</w:t>
      </w:r>
    </w:p>
    <w:p>
      <w:r>
        <w:rPr>
          <w:b/>
        </w:rPr>
        <w:t xml:space="preserve">Quelle: </w:t>
      </w:r>
      <w:r>
        <w:t>https://mcp.opencaselaw.ch/entscheid/ne_gerichte_TA.1997.8</w:t>
      </w:r>
    </w:p>
    <w:p>
      <w:r>
        <w:t>FR: NE_GERICHTE TA.1997.8 du 29 juillet 1997</w:t>
      </w:r>
    </w:p>
    <w:p>
      <w:r>
        <w:t>IT: NE_GERICHTE TA.1997.8 del 29 luglio 1997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1980 a</w:t>
      </w:r>
    </w:p>
    <w:p>
      <w:r>
        <w:t>pour but de favoriser et d'encourager les entreprises collectives et indi-</w:t>
      </w:r>
    </w:p>
    <w:p>
      <w:r>
        <w:t>viduelles visant à améliorer le sol, à en assurer l'utilisation judicieu-</w:t>
      </w:r>
    </w:p>
    <w:p>
      <w:r>
        <w:t>se, à en faciliter l'exploitation et à le préserver des dégâts que pour-</w:t>
      </w:r>
    </w:p>
    <w:p>
      <w:r>
        <w:t>raient causer les phénomènes naturels. Selon l'article 38 al.1 LAF, le</w:t>
      </w:r>
    </w:p>
    <w:p>
      <w:r>
        <w:t>remaniement parcellaire consiste en la mise en commun des biens-fonds d'un</w:t>
      </w:r>
    </w:p>
    <w:p>
      <w:r>
        <w:t>secteur délimité par un périmètre et en la redistribution du sol entre les</w:t>
      </w:r>
    </w:p>
    <w:p>
      <w:r>
        <w:t>propriétaires intéressés afin d'assurer une meilleure exploitation des</w:t>
      </w:r>
    </w:p>
    <w:p>
      <w:r>
        <w:t>terres. En échange des parcelles qu'il abandonne, chaque propriétaire a,</w:t>
      </w:r>
    </w:p>
    <w:p>
      <w:r>
        <w:t>dans la mesure du possible, le droit de recevoir des terrains de même na-</w:t>
      </w:r>
    </w:p>
    <w:p>
      <w:r>
        <w:t>ture, de même contenance, de même bonté et, s'il ne s'agit pas de terres</w:t>
      </w:r>
    </w:p>
    <w:p>
      <w:r>
        <w:t>agricoles, de même valeur (art.42 al.1 LAF). Ces dispositions sont confor-</w:t>
      </w:r>
    </w:p>
    <w:p>
      <w:r>
        <w:t>mes aux principes qui découlent de la garantie de la propriété, notamment</w:t>
      </w:r>
    </w:p>
    <w:p>
      <w:r>
        <w:t>au principe de la pleine compensation réelle qui régit le droit des rema-</w:t>
      </w:r>
    </w:p>
    <w:p>
      <w:r>
        <w:t>niements parcellaires (ATF 99 Ia 161).</w:t>
      </w:r>
    </w:p>
    <w:p>
      <w:r>
        <w:t>b) Saisi d'un recours mettant en cause une nouvelle attribution</w:t>
      </w:r>
    </w:p>
    <w:p>
      <w:r>
        <w:t>des terres dans le cadre d'un remaniement parcellaire, le Tribunal admi-</w:t>
      </w:r>
    </w:p>
    <w:p>
      <w:r>
        <w:t>nistratif procède en premier lieu à la comparaison générale de l'ancien et</w:t>
      </w:r>
    </w:p>
    <w:p>
      <w:r>
        <w:t>du nouvel état de répartition. Cet examen doit permettre de contrôler</w:t>
      </w:r>
    </w:p>
    <w:p>
      <w:r>
        <w:t>d'une part, si les buts généraux du remaniement parcellaire sont dans</w:t>
      </w:r>
    </w:p>
    <w:p>
      <w:r>
        <w:t>l'ensemble réalisés et, d'autre part, si la nouvelle situation du proprié-</w:t>
      </w:r>
    </w:p>
    <w:p>
      <w:r>
        <w:t>taire recourant n'est pas manifestement insatisfaisante ou s'il n'y a pas</w:t>
      </w:r>
    </w:p>
    <w:p>
      <w:r>
        <w:t>violation des principes fondamentaux applicables en matière de remaniement</w:t>
      </w:r>
    </w:p>
    <w:p>
      <w:r>
        <w:t>parcellaire comme par exemple la compensation réelle.</w:t>
      </w:r>
    </w:p>
    <w:p>
      <w:r>
        <w:t>Enfin, de manière générale, comme l'autorité de décision dispose</w:t>
      </w:r>
    </w:p>
    <w:p>
      <w:r>
        <w:t>d'un large pouvoir d'appréciation dans ce domaine et se fonde en général</w:t>
      </w:r>
    </w:p>
    <w:p>
      <w:r>
        <w:t>sur l'avis d'experts qui connaissent bien les circonstances locales, le</w:t>
      </w:r>
    </w:p>
    <w:p>
      <w:r>
        <w:t>Tribunal administratif fait preuve dans son contrôle d'une certaine rete-</w:t>
      </w:r>
    </w:p>
    <w:p>
      <w:r>
        <w:t>nue. Il ne l'exerce que sous l'angle de l'excès ou de l'abus du pouvoir</w:t>
      </w:r>
    </w:p>
    <w:p>
      <w:r>
        <w:t>d'appréciation (art.33 litt.a LPJA). C'est ainsi que le Tribunal adminis-</w:t>
      </w:r>
    </w:p>
    <w:p>
      <w:r>
        <w:t>tratif n'a pas à dire si une autre solution que celle choisie par l'auto-</w:t>
      </w:r>
    </w:p>
    <w:p>
      <w:r>
        <w:t>rité de décision aurait été plus opportune, car ainsi il substituerait de</w:t>
      </w:r>
    </w:p>
    <w:p>
      <w:r>
        <w:t>manière inadmissible sa propre appréciation à celle de l'administration.</w:t>
      </w:r>
    </w:p>
    <w:p>
      <w:r>
        <w:t>En outre, dans la comparaison des intérêts en présence, il doit aussi te-</w:t>
      </w:r>
    </w:p>
    <w:p>
      <w:r>
        <w:t>nir compte de l'intérêt public visé par le remaniement parcellaire qui est</w:t>
      </w:r>
    </w:p>
    <w:p>
      <w:r>
        <w:t>d'améliorer le sol, d'en assurer l'utilisation judicieuse et d'en facili-</w:t>
      </w:r>
    </w:p>
    <w:p>
      <w:r>
        <w:t>ter l'exploitation. Enfin, l'adoption d'une autre solution ne doit pas se</w:t>
      </w:r>
    </w:p>
    <w:p>
      <w:r>
        <w:t>heurter à des difficultés techniques et pratiques insurmontables.</w:t>
      </w:r>
    </w:p>
    <w:p>
      <w:r>
        <w:t>3.      Il est exact, comme le relève le Département de l'économie pu-</w:t>
      </w:r>
    </w:p>
    <w:p>
      <w:r>
        <w:t>blique, que la comparaison entre les cartes de l'ancien et du nouvel état</w:t>
      </w:r>
    </w:p>
    <w:p>
      <w:r>
        <w:t>d'attribution des terres permet de constater que les surfaces touchées par</w:t>
      </w:r>
    </w:p>
    <w:p>
      <w:r>
        <w:t>le remaniement parcellaire ont été redistribuées de manière à assurer le</w:t>
      </w:r>
    </w:p>
    <w:p>
      <w:r>
        <w:t>plus possible leur regroupement à proximité des fermes des propriétaires.</w:t>
      </w:r>
    </w:p>
    <w:p>
      <w:r>
        <w:t>Dans le cas de H. , le remaniement parcellaire a permis le re-</w:t>
      </w:r>
    </w:p>
    <w:p>
      <w:r>
        <w:t>groupement de trois petites parcelles (art.320, 323, 367), de même que</w:t>
      </w:r>
    </w:p>
    <w:p>
      <w:r>
        <w:t>celui de la parcelle située au lieu-dit «X.» (art.850).</w:t>
      </w:r>
    </w:p>
    <w:p>
      <w:r>
        <w:t>Cela ne permet toutefois pas encore de conclure que la nouvelle</w:t>
      </w:r>
    </w:p>
    <w:p>
      <w:r>
        <w:t>répartition est conforme à l'article 42 LAF étant donné que, s'agissant</w:t>
      </w:r>
    </w:p>
    <w:p>
      <w:r>
        <w:t>d'un remaniement agricole qui touche aux bases même de l'existence d'une</w:t>
      </w:r>
    </w:p>
    <w:p>
      <w:r>
        <w:t>exploitation, l'autorité doit tenir compte de l'ensemble des éléments,</w:t>
      </w:r>
    </w:p>
    <w:p>
      <w:r>
        <w:t>soit non seulement de l'emplacement des terres, de leur nature et de leur</w:t>
      </w:r>
    </w:p>
    <w:p>
      <w:r>
        <w:t>qualité mais également de l'organisation de l'entreprise et de ses parti-</w:t>
      </w:r>
    </w:p>
    <w:p>
      <w:r>
        <w:t>cularités (ATF 95 I 523). Or, il résulte de la décision de la commission</w:t>
      </w:r>
    </w:p>
    <w:p>
      <w:r>
        <w:t>d'experts du 6 avril 1996 ainsi que de celle du Département de l'économie</w:t>
      </w:r>
    </w:p>
    <w:p>
      <w:r>
        <w:t>publique du 18 décembre 1996, que les autorités inférieures n'ont pas pro-</w:t>
      </w:r>
    </w:p>
    <w:p>
      <w:r>
        <w:t>cédé à une évaluation nuancée du cas d'espèce. En effet, bien que le pré-</w:t>
      </w:r>
    </w:p>
    <w:p>
      <w:r>
        <w:t>sident de la commission d'experts ait admis (v. notamment observations sur</w:t>
      </w:r>
    </w:p>
    <w:p>
      <w:r>
        <w:t>recours au département du 17.5.1996, p.4 et procès-verbal de la vision</w:t>
      </w:r>
    </w:p>
    <w:p>
      <w:r>
        <w:t>locale du 7.6.1996 ch.2) qu'une certaine surface est, dans le nouvel état,</w:t>
      </w:r>
    </w:p>
    <w:p>
      <w:r>
        <w:t>de moins bonne qualité soit qu'une partie des terres est plus humide que</w:t>
      </w:r>
    </w:p>
    <w:p>
      <w:r>
        <w:t>les précédentes, la commission d'experts retient toutefois dans sa déci-</w:t>
      </w:r>
    </w:p>
    <w:p>
      <w:r>
        <w:t>sion que H.  retire d'autres avantages de cette nouvelle répar-</w:t>
      </w:r>
    </w:p>
    <w:p>
      <w:r>
        <w:t>tition soit :</w:t>
      </w:r>
    </w:p>
    <w:p>
      <w:r>
        <w:t>" - que toutes les surfaces que vous contestez seront drainées.</w:t>
      </w:r>
    </w:p>
    <w:p>
      <w:r>
        <w:t>- que votre domaine se trouve groupé.</w:t>
      </w:r>
    </w:p>
    <w:p>
      <w:r>
        <w:t>- que par sa forme nouvelle son exploitation est particulièrement ra-</w:t>
      </w:r>
    </w:p>
    <w:p>
      <w:r>
        <w:t>tionnelle.</w:t>
      </w:r>
    </w:p>
    <w:p>
      <w:r>
        <w:t>- que les chemins qui seront construits par le syndicat desserviront</w:t>
      </w:r>
    </w:p>
    <w:p>
      <w:r>
        <w:t>d'une façon parfaite, votre domaine."</w:t>
      </w:r>
    </w:p>
    <w:p>
      <w:r>
        <w:t>La commission d'experts en a conclu que l'apport du syndicat à</w:t>
      </w:r>
    </w:p>
    <w:p>
      <w:r>
        <w:t>l'amélioration du domaine du recourant était très positif. Or, il lui in-</w:t>
      </w:r>
    </w:p>
    <w:p>
      <w:r>
        <w:t>combait d'examiner plus attentivement quelles seront les conséquences sur</w:t>
      </w:r>
    </w:p>
    <w:p>
      <w:r>
        <w:t>l'exploitation agricole du recourant du fait que les surfaces sans draina-</w:t>
      </w:r>
    </w:p>
    <w:p>
      <w:r>
        <w:t>ge diminuent de 3,6 hectares alors que les surfaces drainées augmentent de</w:t>
      </w:r>
    </w:p>
    <w:p>
      <w:r>
        <w:t>8,2 hectares. Certes, il résulte du dossier du Département de l'économie</w:t>
      </w:r>
    </w:p>
    <w:p>
      <w:r>
        <w:t>publique (D.4) que H.  a retiré certains avantages du remanie-</w:t>
      </w:r>
    </w:p>
    <w:p>
      <w:r>
        <w:t>ment parcellaire tels que la diminution de la tourbière inculte ainsi que</w:t>
      </w:r>
    </w:p>
    <w:p>
      <w:r>
        <w:t>des terres de moindre valeur et a par ailleurs bénéficié d'une soulte po-</w:t>
      </w:r>
    </w:p>
    <w:p>
      <w:r>
        <w:t>sitive de 26505 m2. Le dossier ne permet toutefois pas d'établir si les</w:t>
      </w:r>
    </w:p>
    <w:p>
      <w:r>
        <w:t>avantages retirés par le recourant compensent les inconvénients qui en</w:t>
      </w:r>
    </w:p>
    <w:p>
      <w:r>
        <w:t>résultent et ne permet dès lors pas au Tribunal administratif de détermi-</w:t>
      </w:r>
    </w:p>
    <w:p>
      <w:r>
        <w:t>ner si le principe de la pleine compensation réelle a en l'occurrence été</w:t>
      </w:r>
    </w:p>
    <w:p>
      <w:r>
        <w:t>respecté. Pour résoudre cette question, il ne suffit pas de mentionner,</w:t>
      </w:r>
    </w:p>
    <w:p>
      <w:r>
        <w:t>comme l'a fait la commission d'experts, que le coût d'un drainage n'est</w:t>
      </w:r>
    </w:p>
    <w:p>
      <w:r>
        <w:t>que de 180 francs par an. En effet, il est vraisemblable que le fait de</w:t>
      </w:r>
    </w:p>
    <w:p>
      <w:r>
        <w:t>posséder des terres qui doivent être drainées a encore d'autres conséquen-</w:t>
      </w:r>
    </w:p>
    <w:p>
      <w:r>
        <w:t>ces sur une exploitation agricole soit présente d'autres inconvénients par</w:t>
      </w:r>
    </w:p>
    <w:p>
      <w:r>
        <w:t>rapport au fait de posséder des terres qui ne nécessitent aucun drainage.</w:t>
      </w:r>
    </w:p>
    <w:p>
      <w:r>
        <w:t>Quant au département, il constate à cet égard que les drains, construits</w:t>
      </w:r>
    </w:p>
    <w:p>
      <w:r>
        <w:t>par le syndicat et entretenus par la commune, permettront à l'intéressé</w:t>
      </w:r>
    </w:p>
    <w:p>
      <w:r>
        <w:t>d'exploiter correctement ces terres. A nouveau, cette déclaration n'est</w:t>
      </w:r>
    </w:p>
    <w:p>
      <w:r>
        <w:t>pas suffisante pour déterminer si l'article 42 al.1 LAF est respecté.</w:t>
      </w:r>
    </w:p>
    <w:p>
      <w:r>
        <w:t>Quant à l'argument du département visant à dire que la surface acquise par</w:t>
      </w:r>
    </w:p>
    <w:p>
      <w:r>
        <w:t>H. en 1994 au lieu-dit «Y.», présente un sol plus sec</w:t>
      </w:r>
    </w:p>
    <w:p>
      <w:r>
        <w:t>mais que le recourant devait savoir lorsqu'il l'a achetée que la propriété</w:t>
      </w:r>
    </w:p>
    <w:p>
      <w:r>
        <w:t>pourrait lui en échapper lors du remaniement parcellaire, il est dénué de</w:t>
      </w:r>
    </w:p>
    <w:p>
      <w:r>
        <w:t>pertinence. En effet, même si cette surface a été achetée par H.  en 1994, l'article 42 LAF doit être respecté pour ces terrains</w:t>
      </w:r>
    </w:p>
    <w:p>
      <w:r>
        <w:t>également.</w:t>
      </w:r>
    </w:p>
    <w:p>
      <w:r>
        <w:t>Tant la commission d'experts que le Département de l'économie</w:t>
      </w:r>
    </w:p>
    <w:p>
      <w:r>
        <w:t>publique se réfèrent à l'assemblée générale du syndicat d'améliorations</w:t>
      </w:r>
    </w:p>
    <w:p>
      <w:r>
        <w:t>foncières du 30 janvier 1986 à laquelle H.  avait participé et</w:t>
      </w:r>
    </w:p>
    <w:p>
      <w:r>
        <w:t>au cours de laquelle il avait été décidé de ne pas taxer les terres com-</w:t>
      </w:r>
    </w:p>
    <w:p>
      <w:r>
        <w:t>prises dans le périmètre du syndicat et de fixer une valeur d'échange uni-</w:t>
      </w:r>
    </w:p>
    <w:p>
      <w:r>
        <w:t>forme à 2 francs. Le département en conclut que H.  ne s'était</w:t>
      </w:r>
    </w:p>
    <w:p>
      <w:r>
        <w:t>pas opposé à cette manière de faire et avait donc accepté le principe sur</w:t>
      </w:r>
    </w:p>
    <w:p>
      <w:r>
        <w:t>la base duquel la nouvelle répartition des terres allait intervenir. Or,</w:t>
      </w:r>
    </w:p>
    <w:p>
      <w:r>
        <w:t>cet argument n'est pas fondé non plus. En effet, il résulte du procès-</w:t>
      </w:r>
    </w:p>
    <w:p>
      <w:r>
        <w:t>verbal précité que chacun doit recevoir, en principe, la même surface que</w:t>
      </w:r>
    </w:p>
    <w:p>
      <w:r>
        <w:t>celle qu'il avait précédemment et qu'une éventuelle différence de surface</w:t>
      </w:r>
    </w:p>
    <w:p>
      <w:r>
        <w:t>est comptée uniformément à 2 francs le mètre carré et donne lieu à des</w:t>
      </w:r>
    </w:p>
    <w:p>
      <w:r>
        <w:t>soultes. Cette valeur de 2 francs le mètre carré a dès lors pour but de</w:t>
      </w:r>
    </w:p>
    <w:p>
      <w:r>
        <w:t>compenser la perte en quantité. Par ailleurs, il résulte dudit procès-ver-</w:t>
      </w:r>
    </w:p>
    <w:p>
      <w:r>
        <w:t>bal que la nature du terrain est très variable et qu'il s'agit de veiller</w:t>
      </w:r>
    </w:p>
    <w:p>
      <w:r>
        <w:t>à ne pas léser, quant à la qualité des terrains, un propriétaire (v. p.5</w:t>
      </w:r>
    </w:p>
    <w:p>
      <w:r>
        <w:t>dudit procès-verbal). Si H.  ne s'est pas opposé à l'estimation</w:t>
      </w:r>
    </w:p>
    <w:p>
      <w:r>
        <w:t>d'une valeur de 2 francs le mètre carré ayant pour but de compenser la</w:t>
      </w:r>
    </w:p>
    <w:p>
      <w:r>
        <w:t>perte en quantité, cela ne signifie pas encore que l'on peut renoncer au</w:t>
      </w:r>
    </w:p>
    <w:p>
      <w:r>
        <w:t>principe de la compensation réelle qui consacre le droit de recevoir des</w:t>
      </w:r>
    </w:p>
    <w:p>
      <w:r>
        <w:t>terrains de même nature, de même contenance et de même bonté.</w:t>
      </w:r>
    </w:p>
    <w:p>
      <w:r>
        <w:t>4.      Il résulte de ce qui précède qu'il y a lieu d'interpréter l'ar-</w:t>
      </w:r>
    </w:p>
    <w:p>
      <w:r>
        <w:t>ticle 42 LAF en ce sens que, dans l'ensemble, l'attribution des nouvelles</w:t>
      </w:r>
    </w:p>
    <w:p>
      <w:r>
        <w:t>terres ne doit pas avoir d'incidence défavorable sur la valeur d'exploita-</w:t>
      </w:r>
    </w:p>
    <w:p>
      <w:r>
        <w:t>tion de l'entreprise du recourant. Comme l'a précisé le Tribunal fédéral</w:t>
      </w:r>
    </w:p>
    <w:p>
      <w:r>
        <w:t>(ATF 95 I 524) il y a lieu de comparer la situation ancienne avec celle</w:t>
      </w:r>
    </w:p>
    <w:p>
      <w:r>
        <w:t>qui découle, pour chaque propriétaire, du projet de nouvel état, en soupe-</w:t>
      </w:r>
    </w:p>
    <w:p>
      <w:r>
        <w:t>sant les éléments en présence. S'agissant d'un remaniement agricole qui</w:t>
      </w:r>
    </w:p>
    <w:p>
      <w:r>
        <w:t>touche aux bases même de l'existence d'une exploitation, l'autorité doit</w:t>
      </w:r>
    </w:p>
    <w:p>
      <w:r>
        <w:t>tenir compte non seulement de l'emplacement des terres, de leur nature et</w:t>
      </w:r>
    </w:p>
    <w:p>
      <w:r>
        <w:t>de leur qualité, mais aussi de l'organisation de l'entreprise et de ses</w:t>
      </w:r>
    </w:p>
    <w:p>
      <w:r>
        <w:t>particularités. C'est ainsi que le Tribunal administratif (ATA non publié</w:t>
      </w:r>
    </w:p>
    <w:p>
      <w:r>
        <w:t>du 20.8.1992 en la cause F.) a estimé que la comparaison de l'ancien et du</w:t>
      </w:r>
    </w:p>
    <w:p>
      <w:r>
        <w:t>nouvel état de répartition doit permettre de contrôler si la nouvelle si-</w:t>
      </w:r>
    </w:p>
    <w:p>
      <w:r>
        <w:t>tuation du propriétaire n'est pas manifestement insatisfaisante ou s'il</w:t>
      </w:r>
    </w:p>
    <w:p>
      <w:r>
        <w:t>n'y a pas violation des principes fondamentaux en matière de remaniement</w:t>
      </w:r>
    </w:p>
    <w:p>
      <w:r>
        <w:t>parcellaire comme par exemple la compensation réelle. Toutefois, le point</w:t>
      </w:r>
    </w:p>
    <w:p>
      <w:r>
        <w:t>de vue du recourant selon lequel on ne peut compenser des désavantages par</w:t>
      </w:r>
    </w:p>
    <w:p>
      <w:r>
        <w:t>des avantages ne saurait être suivie. Certes, l'échange des terres doit se</w:t>
      </w:r>
    </w:p>
    <w:p>
      <w:r>
        <w:t>faire sans moins-value, mais il y a lieu de tenir compte de la situation</w:t>
      </w:r>
    </w:p>
    <w:p>
      <w:r>
        <w:t>d'ensemble, soit de l'influence des divers critères entrant en ligne de</w:t>
      </w:r>
    </w:p>
    <w:p>
      <w:r>
        <w:t>compte sur la valeur de l'exploitation concernée.</w:t>
      </w:r>
    </w:p>
    <w:p>
      <w:r>
        <w:t>Il se justifie dès lors d'annuler les décisions entreprises et de renvoyer</w:t>
      </w:r>
    </w:p>
    <w:p>
      <w:r>
        <w:t>la cause à la commission d'experts du syndicat d'améliorations foncières</w:t>
      </w:r>
    </w:p>
    <w:p>
      <w:r>
        <w:t>afin qu'elle procède à une évaluation nuancée du cas d'espèce au sens des</w:t>
      </w:r>
    </w:p>
    <w:p>
      <w:r>
        <w:t>considérants qui précèdent. Il lui incombera d'examiner concrètement les</w:t>
      </w:r>
    </w:p>
    <w:p>
      <w:r>
        <w:t>problèmes posés à l'exploitation par la diversité des terres et l'augmen-</w:t>
      </w:r>
    </w:p>
    <w:p>
      <w:r>
        <w:t>tation des terres drainées et de comparer la situation de l'ancien et du</w:t>
      </w:r>
    </w:p>
    <w:p>
      <w:r>
        <w:t>nouvel état en prenant en considération tous les critères déterminants. Si</w:t>
      </w:r>
    </w:p>
    <w:p>
      <w:r>
        <w:t>la commission aboutit à la conclusion, au vu de son nouvel examen, que des</w:t>
      </w:r>
    </w:p>
    <w:p>
      <w:r>
        <w:t>désavantages sérieux découlent de l'attribution prévue, elle devra alors</w:t>
      </w:r>
    </w:p>
    <w:p>
      <w:r>
        <w:t>rechercher s'il est possible de l'améliorer par des changements appro-</w:t>
      </w:r>
    </w:p>
    <w:p>
      <w:r>
        <w:t>priés. Dans la négative, il lui incombera alors de déterminer quelles</w:t>
      </w:r>
    </w:p>
    <w:p>
      <w:r>
        <w:t>soultes sont à verser au recourant.</w:t>
      </w:r>
    </w:p>
    <w:p>
      <w:r>
        <w:t>5.      Pour tous ces motifs, il y a lieu d'annuler la décision du 6</w:t>
      </w:r>
    </w:p>
    <w:p>
      <w:r>
        <w:t>avril 1996 de la commission d'experts du syndicat d'améliorations</w:t>
      </w:r>
    </w:p>
    <w:p>
      <w:r>
        <w:t>foncières ainsi que la décision du Département de l'économie publique du</w:t>
      </w:r>
    </w:p>
    <w:p>
      <w:r>
        <w:rPr>
          <w:b/>
        </w:rPr>
        <w:t>E. 18</w:t>
      </w:r>
    </w:p>
    <w:p>
      <w:r>
        <w:t>décembre 1996. Vu le sort de la cause, il est statué sans frais (art.</w:t>
      </w:r>
    </w:p>
    <w:p>
      <w:r>
        <w:t>47 al.2 LPJA). Le recourant obtenant gain de cause, il a droit à une allo-</w:t>
      </w:r>
    </w:p>
    <w:p>
      <w:r>
        <w:t>cation de dépens (art.48 al.1 LPJA) et à la restitution de son avance de</w:t>
      </w:r>
    </w:p>
    <w:p>
      <w:r>
        <w:t>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