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TA.1997.139 vom 8. Juni 1998</w:t>
      </w:r>
    </w:p>
    <w:p>
      <w:r>
        <w:t>NE Tribunal cantonal, 1998-06-08, FR</w:t>
      </w:r>
    </w:p>
    <w:p>
      <w:r>
        <w:rPr>
          <w:b/>
        </w:rPr>
        <w:t xml:space="preserve">Quelle: </w:t>
      </w:r>
      <w:r>
        <w:t>https://mcp.opencaselaw.ch/entscheid/ne_gerichte_TA.1997.139</w:t>
      </w:r>
    </w:p>
    <w:p>
      <w:r>
        <w:t>FR: NE_GERICHTE TA.1997.139 du 8 juin 1998</w:t>
      </w:r>
    </w:p>
    <w:p>
      <w:r>
        <w:t>IT: NE_GERICHTE TA.1997.139 del 8 giugno 1998</w:t>
      </w:r>
    </w:p>
    <w:p>
      <w:pPr>
        <w:pStyle w:val="Heading2"/>
      </w:pPr>
      <w:r>
        <w:t>Volltext</w:t>
      </w:r>
    </w:p>
    <w:p>
      <w:r>
        <w:t>Vu le recours interjeté le 15 avril 1997 par M.  SA, à La</w:t>
      </w:r>
    </w:p>
    <w:p>
      <w:r>
        <w:t>Chaux-de-Fonds, contre la décision rendue le 14 avril 1997 par la Caisse</w:t>
      </w:r>
    </w:p>
    <w:p>
      <w:r>
        <w:t>de compensation AVS de l'industrie horlogère, agence 10, à La Chaux-de-</w:t>
      </w:r>
    </w:p>
    <w:p>
      <w:r>
        <w:t>Fonds, en matière d'intérêts moratoires sur des cotisations AVS pari-</w:t>
      </w:r>
    </w:p>
    <w:p>
      <w:r>
        <w:t>taires,</w:t>
      </w:r>
    </w:p>
    <w:p>
      <w:r>
        <w:t>vu les observations de la caisse intimée, du 6 mai 1997, par</w:t>
      </w:r>
    </w:p>
    <w:p>
      <w:r>
        <w:t>lesquelles celle-ci conclut au rejet du recours,</w:t>
      </w:r>
    </w:p>
    <w:p>
      <w:r>
        <w:t>C O N S I D E R A N T</w:t>
      </w:r>
    </w:p>
    <w:p>
      <w:r>
        <w:t>que, selon un relevé de compte du 5 février 1997, M.  SA</w:t>
      </w:r>
    </w:p>
    <w:p>
      <w:r>
        <w:t>devait à la Caisse de compensation de l'industrie horlogère un complément</w:t>
      </w:r>
    </w:p>
    <w:p>
      <w:r>
        <w:t>de cotisations paritaires pour le mois de décembre 1996, s'élevant à</w:t>
      </w:r>
    </w:p>
    <w:p>
      <w:r>
        <w:t>12'731.65 francs, montant que la société a fait verser à la caisse de</w:t>
      </w:r>
    </w:p>
    <w:p>
      <w:r>
        <w:t>compensation par un ordre de paiement donné à la Banque X. ,</w:t>
      </w:r>
    </w:p>
    <w:p>
      <w:r>
        <w:t>laquelle a exécuté cet ordre le 28 février 1997,</w:t>
      </w:r>
    </w:p>
    <w:p>
      <w:r>
        <w:t>que, par la décision litigieuse, la caisse a réclamé à M.</w:t>
      </w:r>
    </w:p>
    <w:p>
      <w:r>
        <w:t>SA des intérêts moratoires de 127.30 francs pour la période du 1er janvier</w:t>
      </w:r>
    </w:p>
    <w:p>
      <w:r>
        <w:t>au 28 février 1997,</w:t>
      </w:r>
    </w:p>
    <w:p>
      <w:r>
        <w:t>que dans son recours M.  SA fait valoir notamment qu'elle a</w:t>
      </w:r>
    </w:p>
    <w:p>
      <w:r>
        <w:t>effectué le paiement des cotisations en cause dans les deux mois à compter</w:t>
      </w:r>
    </w:p>
    <w:p>
      <w:r>
        <w:t>de la fin de la période de paiement (31.12.1996), de sorte que des inté-</w:t>
      </w:r>
    </w:p>
    <w:p>
      <w:r>
        <w:t>rêts moratoires ne sont pas dus selon la loi (art.41 bis al.1, 2e phrase,</w:t>
      </w:r>
    </w:p>
    <w:p>
      <w:r>
        <w:t>al.2 litt.a RAVS),</w:t>
      </w:r>
    </w:p>
    <w:p>
      <w:r>
        <w:t>que la caisse intimée fait valoir que si M.  SA a été dé-</w:t>
      </w:r>
    </w:p>
    <w:p>
      <w:r>
        <w:t>bitée par sa banque en date du 28 février 1997, "sa bonification n'a été</w:t>
      </w:r>
    </w:p>
    <w:p>
      <w:r>
        <w:t>portée au CCP de notre agence que le 4.3.97, soit plus de deux mois après</w:t>
      </w:r>
    </w:p>
    <w:p>
      <w:r>
        <w:t>le terme de la période de paiement",</w:t>
      </w:r>
    </w:p>
    <w:p>
      <w:r>
        <w:t>qu'il n'est pas contesté en l'espèce qu'un intérêt moratoire</w:t>
      </w:r>
    </w:p>
    <w:p>
      <w:r>
        <w:t>n'est dû par M.  SA que si les cotisations en cause n'ont pas été</w:t>
      </w:r>
    </w:p>
    <w:p>
      <w:r>
        <w:t>"versées dans les deux mois à compter de la date où les intérêts commen-</w:t>
      </w:r>
    </w:p>
    <w:p>
      <w:r>
        <w:t>cent à courir", (art.41 bis al.1, al.2 litt.a RAVS), c'est-à-dire à</w:t>
      </w:r>
    </w:p>
    <w:p>
      <w:r>
        <w:t>compter du 31 décembre 1996,</w:t>
      </w:r>
    </w:p>
    <w:p>
      <w:r>
        <w:t>que, ainsi que cela a déjà été exposé aux mêmes parties (arrêt</w:t>
      </w:r>
    </w:p>
    <w:p>
      <w:r>
        <w:t>de la Cour de céans du 19.12.1996 dans la cause M.  SA c/ Caisse de</w:t>
      </w:r>
    </w:p>
    <w:p>
      <w:r>
        <w:t>compensation de l'industrie horlogère), les sommes d'argent sont portables</w:t>
      </w:r>
    </w:p>
    <w:p>
      <w:r>
        <w:t>et le paiement n'est parfait que lorsqu'il est inscrit au crédit du compte</w:t>
      </w:r>
    </w:p>
    <w:p>
      <w:r>
        <w:t>de chèques postaux du créancier et que l'avis de crédit est remis à ce</w:t>
      </w:r>
    </w:p>
    <w:p>
      <w:r>
        <w:t>dernier (art.74 al.2 ch. 1 CO; ATF 119 II 232, 55 II 200), conditions qui</w:t>
      </w:r>
    </w:p>
    <w:p>
      <w:r>
        <w:t>n'étaient pas remplies en l'espèce à la date du 28 février 1997, dernier</w:t>
      </w:r>
    </w:p>
    <w:p>
      <w:r>
        <w:t>jour du délai de deux mois prévu par la disposition citée plus haut, le</w:t>
      </w:r>
    </w:p>
    <w:p>
      <w:r>
        <w:t>virement postal auquel a fait procéder la banque de la recourante ce jour-</w:t>
      </w:r>
    </w:p>
    <w:p>
      <w:r>
        <w:t>là n'ayant été porté en compte que le 4 mars 1997,</w:t>
      </w:r>
    </w:p>
    <w:p>
      <w:r>
        <w:t>que la recourante doit ainsi les intérêts moratoires litigieux,</w:t>
      </w:r>
    </w:p>
    <w:p>
      <w:r>
        <w:t>ce qui conduit au sujet du recours, le montant des intérêts n'étant pas</w:t>
      </w:r>
    </w:p>
    <w:p>
      <w:r>
        <w:t>contesté par ailleurs,</w:t>
      </w:r>
    </w:p>
    <w:p>
      <w:r>
        <w:t>Par ces motifs,</w:t>
      </w:r>
    </w:p>
    <w:p>
      <w:r>
        <w:t>LE TRIBUNAL ADMINISTRATIF</w:t>
      </w:r>
    </w:p>
    <w:p>
      <w:r>
        <w:t>1. Rejette le recours.</w:t>
      </w:r>
    </w:p>
    <w:p>
      <w:r>
        <w:t>2. Statue sans frais et sans dépens.</w:t>
      </w:r>
    </w:p>
    <w:p>
      <w:r>
        <w:t>Neuchâtel, le 8 juin 1998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