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TA.1996.311 vom 11. November 1996</w:t>
      </w:r>
    </w:p>
    <w:p>
      <w:r>
        <w:t>NE Tribunal cantonal, 1996-11-11, FR</w:t>
      </w:r>
    </w:p>
    <w:p>
      <w:r>
        <w:rPr>
          <w:b/>
        </w:rPr>
        <w:t xml:space="preserve">Quelle: </w:t>
      </w:r>
      <w:r>
        <w:t>https://mcp.opencaselaw.ch/entscheid/ne_gerichte_TA.1996.311</w:t>
      </w:r>
    </w:p>
    <w:p>
      <w:r>
        <w:t>FR: NE_GERICHTE TA.1996.311 du 11 novembre 1996</w:t>
      </w:r>
    </w:p>
    <w:p>
      <w:r>
        <w:t>IT: NE_GERICHTE TA.1996.311 del 11 novembre 1996</w:t>
      </w:r>
    </w:p>
    <w:p>
      <w:pPr>
        <w:pStyle w:val="Heading2"/>
      </w:pPr>
      <w:r>
        <w:t>Erwägungen</w:t>
      </w:r>
    </w:p>
    <w:p>
      <w:r>
        <w:rPr>
          <w:b/>
        </w:rPr>
        <w:t>E. 1</w:t>
      </w:r>
    </w:p>
    <w:p>
      <w:r>
        <w:t>Interjeté dans les formes et délai légaux, le recours est rece- vable. 2.      Aux termes de l'article 5 al.1 LCdir, sont tenues au paiement de l'impôt direct les personnes physiques qui sont domiciliées dans le canton ou qui y séjournent sans interruption notable pendant au moins trois mois consécutifs. Le domicile des personnes physiques est déterminé par les articles 23 à 26 du code civil (art.6 LCdir). Selon l'article 23 CC, le domicile de toute personne est au lieu où elle réside avec l'intention de s'y établir. La notion de domicile com- prend ainsi deux éléments : la résidence au lieu dit, qui est un élément objectif, et l'intention de s'y établir, qui est l'élément subjectif. Tou- tefois, ce qui est déterminant, ce n'est pas la volonté interne que mani- feste la personne, mais l'intention qu'on peut déduire objectivement des circonstances (Archives 62, p.443 cons.3, p.5 et la jurisprudence citée). En outre, il n'est pas indispensable que l'intéressé ait l'intention de s'établir définitivement et pour un temps indéterminé à un endroit; il suffit qu'il ait la volonté d'en faire le centre de ses intérêts person- nels et économiques et d'y trouver ainsi une certaine stabilité (Archives 60, p.499 cons.2a, p.500-501). Il faut souligner que le simple séjour dans un but déterminé ne suffit généralement pas à fonder une telle volonté (ATF 94 I 318 cons.5a, p.322). Par ailleurs, si la personne a des rela- tions de fait avec plusieurs endroits différents, son domicile se trouve au lieu avec lequel elle a les relations les plus étroites (ATF 121 I 14 cons.4a, p.16; RJN 1995, p.173-174, 1992, p.170). A cet égard, la posses- sion d'un permis de séjour ou d'établissement, le dépôt des papiers, le fait de s'annoncer à l'autorité militaire ou l'exercice du droit de vote ne sont pas, à eux seuls, constitutifs de domicile; ils n'ont qu'une valeur d'indice (Revue fiscale 49/1994, p.580-581; ATF 108 Ia 255, 91 I 8, 77 I 177; Grossen, Traité de droit civil suisse, "Les personnes physi- ques", t.II, p.70). 3.      a) En l'espèce, le Département des finances et des affaires sociales a retenu qu'en raison de la nature temporaire de la mission que le recourant a accomplie en Ouzbékistan, sa résidence à Tachkent ne pou- vait être considérée que comme un simple séjour dans un but déterminé, lequel ne constitue généralement pas le domicile. Cette appréciation, con- forme à la jurisprudence rappelée ci-dessus, peut au surplus se fonder sur les arrêts du Tribunal fédéral (ATF du 30.9.1987 en la cause C.A.M. c/ canton du Valais et ATF du 28.2.1992 en l'affaire M.P.C. contre le même canton) cités dans la Revue fiscale 1995 (p.250), selon lesquels les mis- sions organisées pour des organisations humanitaires excluent en général que ceux qui les assument puissent faire de leur lieu de travail le centre de leurs intérêts, dès lors notamment que la durée et le lieu des séjours sont choisis en priorité par l'employeur qui peut déplacer son personnel au vu de l'évolution de la situation, si bien qu'il ne dépend pas, du moins pas principalement, de la volonté des membres de ce personnel de s'établir dans tel ou tel lieu. Le recourant objecte cependant que les principes généraux déga- gés de ces arrêts ne concernent que des contrats d'engagement de délégués du CICR, dont les interventions sont en règle générale de nature ponctuel- le, et qu'ils souffrent à l'évidence d'exceptions, comme l'a admis la Cour de céans dans son jugement du 15 décembre 1995 publié au RJN 1995 (p.172 ss), lorsque les missions humanitaires considérées sont, comme l'a été la sienne, de caractère permanent. On ne saurait toutefois le suivre sur ce point. L'engagement auquel a souscrit l'intéressé était à l'origine limité à une année et, s'il a été renouvelé par la suite, ce n'est que pour trois brèves périodes successives, par trois nouveaux contrats d'engagement, le premier du 9 mars 1995 pour la durée du 1er mars au 31 août 1995, le second du 2 août 1995 pour la durée du 1er septembre 1995 au 30 novembre 1995 et le troisième du 30 novembre 1995 pour la durée du 1er décembre 1995 au 30 avril 1996. D'autre part, selon le règlement de service concer- nant l'organisation du corps suisse d'aide en catastrophe, les missions se déroulent dans la règle pendant trois à six mois, les missions de certains membres pouvant être prolongées lorsque les projets sont d'une durée plus longue (art.25). Or, en la cause, si la mission confiée au recourant était d'une durée plus longue que la norme et si elle a de surcroît été prolon- gée, l'objectif initial très précisément défini qui lui était imparti en sa qualité d'expert en laboratoire ne devait pas moins être atteint dans un laps de temps d'un an ainsi qu'en témoigne son cahier des charges du 7 avril 1994 fixant l'accomplissement complet de ses tâches en quatre étapes clairement délimitées et espacées de mars 1994 à février 1995. Dans ces conditions et en dépit de ses dénégations, il ne pouvait ignorer que ses activités en Ouzbékistan s'achèveraient dans un terme rapproché, ce qui s'est d'ailleurs bien réalisé dans les faits, même s'il a bénéficié de trois renouvellements de son contrat, puisqu'il a réintégré Colombier après deux ans. Ayant de la sorte accompli la mission qui lui était assi- gnée de manière parfaitement circonscrite au départ et dans le laps de temps limité qui lui a été fixé par son employeur, il ne saurait donc sou- tenir avoir exercé une fonction permanente ne revêtant au surplus aucun caractère ponctuel dans le cadre de l'aide humanitaire suisse en Ouzbékistan. Par ailleurs, il importe peu qu'il ait formé le souhait à l'origine de rester le plus longtemps possible à son poste à l'étranger pour ne pas se retrouver au chômage, puisque, d'une part, la durée de son mandat était tributaire à la fois de son exécution limitée dans le temps et de la décision de son employeur et que, d'autre part, ce souhait n'a pu se concrétiser. Partant, c'est avec raison et en conformité avec la juris- prudence fédérale que le département a estimé que la présence du recourant à Tachkent dans un but déterminé en tous points par son cahier des charges ne constituait qu'un simple séjour ne suffisant pas à fonder son intention de s'établir en ce lieu. A cet égard, on retiendra que la situation de S. se différencie très nettement du cas de cet autre employé, travaillant à l'étranger sur mandats de la Division de l'aide humanitaire et du Corps suisse d'aide en cas de catastrophe, qui a fait l'objet de l'arrêt susmen- tionné du Tribunal administratif du 15 décembre 1995. Outre que cet employé n'est jamais rentré en Suisse depuis dix ans qu'il assume des mis- sions pour le compte de la Confédération en Afrique, il occupait dès 1993 la fonction, qui n'était pas de nature temporaire, de coordinateur régio- nal pour l'aide humanitaire au Rwanda; de plus, lorsqu'il a dû quitter ce pays en 1994 en raison des événements, il a obtenu à Nairobi, soit sans être revenu en Suisse, le poste de coordinateur régional pour l'aide huma- nitaire dans la Corne d'Afrique, si bien que cette dernière ville consti- tuait bien le centre de ses intérêts, à l'inverse de la Ville du Locle où il louait un appartement pour ses vacances. b) La solution à laquelle ont abouti les autorités inférieures ne saurait être différente en raison du passeport diplomatique dont béné- ficiaient le recourant et son épouse, de leur accréditation auprès du Ministère des affaires étrangères d'Ouzbékistan ou de leur immatriculation à l'ambassade de Suisse à Tachkent. Il ne s'agit là que de critères for- mels qui, comme rappelé dans le considérant 2 ci-dessus, ne sont pas déci- sifs pour fixer le domicile, mais jouent tout au plus un rôle accessoire lorsqu'ils confirment d'autres indices. Or, on a vu en l'occurrence qu'il n'était pas possible de déduire objectivement des circonstances l'inten- tion du recourant de s'établir de manière stable à Tachkent au point d'en faire le centre de gravité de son existence. Au demeurant, s'il ressortait d'emblée des conditions de son engagement que la nature même de la mission de l'intéressé en Ouzbékistan ne serait que provisoire, ce dernier a enco- re démontré en déposant derechef ses papiers à Colombier en décembre 1995, soit alors même qu'il résidait toujours à Tachkent, qu'il n'était pas lié à cette ville par des liens étroits au point qu'elle eût constitué le cen- tre de sa vie. Certes, il explique cette démarche par le fait que le nou- veau règlement de service relatif à l'organisation du Corps suisse d'aide en cas de catastrophe, du 1er juillet 1995, faisait désormais obligation à ses membres, pour pouvoir bénéficier des indemnités journalières de loge- ment et de subsistance, de disposer d'un domicile en Suisse. Cet argument ne lui est cependant d'aucun secours puisqu'il permet à l'inverse de rete- nir que, si une telle obligation avait déjà été posée dans le règlement antérieur, S. n'aurait pas retiré ses papiers de la commune de Colombier lors de son départ en 1994. Enfin, c'est en vain qu'il invoque une exonération fiscale qu'aurait expressément prévue son cahier des char- ges. En réalité, ce document, en page 3, n'a trait qu'aux éclaircissements qu'il incombait à l'intéressé de recueillir lors de son arrivée en Ouzbékistan, au sujet aussi bien de son hébergement, de l'achat ou de la location d'un véhicule, de problèmes de traduction, de moyens de communi- cation (téléphone, telex), que de questions ayant trait aux "Bewegungs- freiheit, Bewilligungen, Steuerbefreiung, usw". On le constate donc, l'exonération dont il s'agit en l'occurrence ne concerne que les impôts en Ouzbékistan, dont il appert du reste d'une lettre au dossier de l'intéres- sé du 21 octobre 1995, ainsi que de son mémoire de recours en première instance, qu'il n'a pas été imposé sur son revenu dans ce pays, de sorte qu'il n'a été soumis à aucune double imposition. 4.      Il suit de là que, mal fondé, le recours doit être rejeté. Suc- combant, le recourant doit supporter les frais de procédure (art.47 al.1 LPJA) et n'a pas droit à des dépens (art.48 al.1 LPJA).</w:t>
      </w:r>
    </w:p>
    <w:p>
      <w:r>
        <w:rPr>
          <w:b/>
        </w:rPr>
        <w:t>E. 23</w:t>
      </w:r>
    </w:p>
    <w:p>
      <w:r>
        <w:t>à 26 du code civil (art.6 LCdir).</w:t>
      </w:r>
    </w:p>
    <w:p>
      <w:r>
        <w:t>Selon l'article 23 CC, le domicile de toute personne est au lieu</w:t>
      </w:r>
    </w:p>
    <w:p>
      <w:r>
        <w:t>où elle réside avec l'intention de s'y établir. La notion de domicile com-</w:t>
      </w:r>
    </w:p>
    <w:p>
      <w:r>
        <w:t>prend ainsi deux éléments : la résidence au lieu dit, qui est un élément</w:t>
      </w:r>
    </w:p>
    <w:p>
      <w:r>
        <w:t>objectif, et l'intention de s'y établir, qui est l'élément subjectif. Tou-</w:t>
      </w:r>
    </w:p>
    <w:p>
      <w:r>
        <w:t>tefois, ce qui est déterminant, ce n'est pas la volonté interne que mani-</w:t>
      </w:r>
    </w:p>
    <w:p>
      <w:r>
        <w:t>feste la personne, mais l'intention qu'on peut déduire objectivement des</w:t>
      </w:r>
    </w:p>
    <w:p>
      <w:r>
        <w:t>circonstances (Archives 62, p.443 cons.3, p.5 et la jurisprudence citée).</w:t>
      </w:r>
    </w:p>
    <w:p>
      <w:r>
        <w:t>En outre, il n'est pas indispensable que l'intéressé ait l'intention de</w:t>
      </w:r>
    </w:p>
    <w:p>
      <w:r>
        <w:t>s'établir définitivement et pour un temps indéterminé à un endroit; il</w:t>
      </w:r>
    </w:p>
    <w:p>
      <w:r>
        <w:t>suffit qu'il ait la volonté d'en faire le centre de ses intérêts person-</w:t>
      </w:r>
    </w:p>
    <w:p>
      <w:r>
        <w:t>nels et économiques et d'y trouver ainsi une certaine stabilité (Archives</w:t>
      </w:r>
    </w:p>
    <w:p>
      <w:r>
        <w:t>60, p.499 cons.2a, p.500-501). Il faut souligner que le simple séjour dans</w:t>
      </w:r>
    </w:p>
    <w:p>
      <w:r>
        <w:t>un but déterminé ne suffit généralement pas à fonder une telle volonté</w:t>
      </w:r>
    </w:p>
    <w:p>
      <w:r>
        <w:t>(ATF 94 I 318 cons.5a, p.322). Par ailleurs, si la personne a des rela-</w:t>
      </w:r>
    </w:p>
    <w:p>
      <w:r>
        <w:t>tions de fait avec plusieurs endroits différents, son domicile se trouve</w:t>
      </w:r>
    </w:p>
    <w:p>
      <w:r>
        <w:t>au lieu avec lequel elle a les relations les plus étroites (ATF 121 I 14</w:t>
      </w:r>
    </w:p>
    <w:p>
      <w:r>
        <w:t>cons.4a, p.16; RJN 1995, p.173-174, 1992, p.170). A cet égard, la posses-</w:t>
      </w:r>
    </w:p>
    <w:p>
      <w:r>
        <w:t>sion d'un permis de séjour ou d'établissement, le dépôt des papiers, le</w:t>
      </w:r>
    </w:p>
    <w:p>
      <w:r>
        <w:t>fait de s'annoncer à l'autorité militaire ou l'exercice du droit de vote</w:t>
      </w:r>
    </w:p>
    <w:p>
      <w:r>
        <w:t>ne sont pas, à eux seuls, constitutifs de domicile; ils n'ont qu'une</w:t>
      </w:r>
    </w:p>
    <w:p>
      <w:r>
        <w:t>valeur d'indice (Revue fiscale 49/1994, p.580-581; ATF 108 Ia 255, 91 I 8,</w:t>
      </w:r>
    </w:p>
    <w:p>
      <w:r>
        <w:t>77 I 177; Grossen, Traité de droit civil suisse, "Les personnes physi-</w:t>
      </w:r>
    </w:p>
    <w:p>
      <w:r>
        <w:t>ques", t.II, p.70).</w:t>
      </w:r>
    </w:p>
    <w:p>
      <w:r>
        <w:t>3.      a) En l'espèce, le Département des finances et des affaires</w:t>
      </w:r>
    </w:p>
    <w:p>
      <w:r>
        <w:t>sociales a retenu qu'en raison de la nature temporaire de la mission que</w:t>
      </w:r>
    </w:p>
    <w:p>
      <w:r>
        <w:t>le recourant a accomplie en Ouzbékistan, sa résidence à Tachkent ne pou-</w:t>
      </w:r>
    </w:p>
    <w:p>
      <w:r>
        <w:t>vait être considérée que comme un simple séjour dans un but déterminé,</w:t>
      </w:r>
    </w:p>
    <w:p>
      <w:r>
        <w:t>lequel ne constitue généralement pas le domicile. Cette appréciation, con-</w:t>
      </w:r>
    </w:p>
    <w:p>
      <w:r>
        <w:t>forme à la jurisprudence rappelée ci-dessus, peut au surplus se fonder sur</w:t>
      </w:r>
    </w:p>
    <w:p>
      <w:r>
        <w:t>les arrêts du Tribunal fédéral (ATF du 30.9.1987 en la cause C.A.M. c/</w:t>
      </w:r>
    </w:p>
    <w:p>
      <w:r>
        <w:t>canton du Valais et ATF du 28.2.1992 en l'affaire M.P.C. contre le même</w:t>
      </w:r>
    </w:p>
    <w:p>
      <w:r>
        <w:t>canton) cités dans la Revue fiscale 1995 (p.250), selon lesquels les mis-</w:t>
      </w:r>
    </w:p>
    <w:p>
      <w:r>
        <w:t>sions organisées pour des organisations humanitaires excluent en général</w:t>
      </w:r>
    </w:p>
    <w:p>
      <w:r>
        <w:t>que ceux qui les assument puissent faire de leur lieu de travail le centre</w:t>
      </w:r>
    </w:p>
    <w:p>
      <w:r>
        <w:t>de leurs intérêts, dès lors notamment que la durée et le lieu des séjours</w:t>
      </w:r>
    </w:p>
    <w:p>
      <w:r>
        <w:t>sont choisis en priorité par l'employeur qui peut déplacer son personnel</w:t>
      </w:r>
    </w:p>
    <w:p>
      <w:r>
        <w:t>au vu de l'évolution de la situation, si bien qu'il ne dépend pas, du</w:t>
      </w:r>
    </w:p>
    <w:p>
      <w:r>
        <w:t>moins pas principalement, de la volonté des membres de ce personnel de</w:t>
      </w:r>
    </w:p>
    <w:p>
      <w:r>
        <w:t>s'établir dans tel ou tel lieu.</w:t>
      </w:r>
    </w:p>
    <w:p>
      <w:r>
        <w:t>Le recourant objecte cependant que les principes généraux déga-</w:t>
      </w:r>
    </w:p>
    <w:p>
      <w:r>
        <w:t>gés de ces arrêts ne concernent que des contrats d'engagement de délégués</w:t>
      </w:r>
    </w:p>
    <w:p>
      <w:r>
        <w:t>du CICR, dont les interventions sont en règle générale de nature ponctuel-</w:t>
      </w:r>
    </w:p>
    <w:p>
      <w:r>
        <w:t>le, et qu'ils souffrent à l'évidence d'exceptions, comme l'a admis la Cour</w:t>
      </w:r>
    </w:p>
    <w:p>
      <w:r>
        <w:t>de céans dans son jugement du 15 décembre 1995 publié au RJN 1995 (p.172</w:t>
      </w:r>
    </w:p>
    <w:p>
      <w:r>
        <w:t>ss), lorsque les missions humanitaires considérées sont, comme l'a été la</w:t>
      </w:r>
    </w:p>
    <w:p>
      <w:r>
        <w:t>sienne, de caractère permanent. On ne saurait toutefois le suivre sur ce</w:t>
      </w:r>
    </w:p>
    <w:p>
      <w:r>
        <w:t>point. L'engagement auquel a souscrit l'intéressé était à l'origine limité</w:t>
      </w:r>
    </w:p>
    <w:p>
      <w:r>
        <w:t>à une année et, s'il a été renouvelé par la suite, ce n'est que pour trois</w:t>
      </w:r>
    </w:p>
    <w:p>
      <w:r>
        <w:t>brèves périodes successives, par trois nouveaux contrats d'engagement, le</w:t>
      </w:r>
    </w:p>
    <w:p>
      <w:r>
        <w:t>premier du 9 mars 1995 pour la durée du 1er mars au 31 août 1995, le</w:t>
      </w:r>
    </w:p>
    <w:p>
      <w:r>
        <w:t>second du 2 août 1995 pour la durée du 1er septembre 1995 au 30 novembre</w:t>
      </w:r>
    </w:p>
    <w:p>
      <w:r>
        <w:t>1995 et le troisième du 30 novembre 1995 pour la durée du 1er décembre</w:t>
      </w:r>
    </w:p>
    <w:p>
      <w:r>
        <w:t>1995 au 30 avril 1996. D'autre part, selon le règlement de service concer-</w:t>
      </w:r>
    </w:p>
    <w:p>
      <w:r>
        <w:t>nant l'organisation du corps suisse d'aide en catastrophe, les missions se</w:t>
      </w:r>
    </w:p>
    <w:p>
      <w:r>
        <w:t>déroulent dans la règle pendant trois à six mois, les missions de certains</w:t>
      </w:r>
    </w:p>
    <w:p>
      <w:r>
        <w:t>membres pouvant être prolongées lorsque les projets sont d'une durée plus</w:t>
      </w:r>
    </w:p>
    <w:p>
      <w:r>
        <w:t>longue (art.25). Or, en la cause, si la mission confiée au recourant était</w:t>
      </w:r>
    </w:p>
    <w:p>
      <w:r>
        <w:t>d'une durée plus longue que la norme et si elle a de surcroît été prolon-</w:t>
      </w:r>
    </w:p>
    <w:p>
      <w:r>
        <w:t>gée, l'objectif initial très précisément défini qui lui était imparti en</w:t>
      </w:r>
    </w:p>
    <w:p>
      <w:r>
        <w:t>sa qualité d'expert en laboratoire ne devait pas moins être atteint dans</w:t>
      </w:r>
    </w:p>
    <w:p>
      <w:r>
        <w:t>un laps de temps d'un an ainsi qu'en témoigne son cahier des charges du 7</w:t>
      </w:r>
    </w:p>
    <w:p>
      <w:r>
        <w:t>avril 1994 fixant l'accomplissement complet de ses tâches en quatre étapes</w:t>
      </w:r>
    </w:p>
    <w:p>
      <w:r>
        <w:t>clairement délimitées et espacées de mars 1994 à février 1995. Dans ces</w:t>
      </w:r>
    </w:p>
    <w:p>
      <w:r>
        <w:t>conditions et en dépit de ses dénégations, il ne pouvait ignorer que ses</w:t>
      </w:r>
    </w:p>
    <w:p>
      <w:r>
        <w:t>activités en Ouzbékistan s'achèveraient dans un terme rapproché, ce qui</w:t>
      </w:r>
    </w:p>
    <w:p>
      <w:r>
        <w:t>s'est d'ailleurs bien réalisé dans les faits, même s'il a bénéficié de</w:t>
      </w:r>
    </w:p>
    <w:p>
      <w:r>
        <w:t>trois renouvellements de son contrat, puisqu'il a réintégré Colombier</w:t>
      </w:r>
    </w:p>
    <w:p>
      <w:r>
        <w:t>après deux ans. Ayant de la sorte accompli la mission qui lui était assi-</w:t>
      </w:r>
    </w:p>
    <w:p>
      <w:r>
        <w:t>gnée de manière parfaitement circonscrite au départ et dans le laps de</w:t>
      </w:r>
    </w:p>
    <w:p>
      <w:r>
        <w:t>temps limité qui lui a été fixé par son employeur, il ne saurait donc sou-</w:t>
      </w:r>
    </w:p>
    <w:p>
      <w:r>
        <w:t>tenir avoir exercé une fonction permanente ne revêtant au surplus aucun</w:t>
      </w:r>
    </w:p>
    <w:p>
      <w:r>
        <w:t>caractère ponctuel dans le cadre de l'aide humanitaire suisse en</w:t>
      </w:r>
    </w:p>
    <w:p>
      <w:r>
        <w:t>Ouzbékistan. Par ailleurs, il importe peu qu'il ait formé le souhait à</w:t>
      </w:r>
    </w:p>
    <w:p>
      <w:r>
        <w:t>l'origine de rester le plus longtemps possible à son poste à l'étranger</w:t>
      </w:r>
    </w:p>
    <w:p>
      <w:r>
        <w:t>pour ne pas se retrouver au chômage, puisque, d'une part, la durée de son</w:t>
      </w:r>
    </w:p>
    <w:p>
      <w:r>
        <w:t>mandat était tributaire à la fois de son exécution limitée dans le temps</w:t>
      </w:r>
    </w:p>
    <w:p>
      <w:r>
        <w:t>et de la décision de son employeur et que, d'autre part, ce souhait n'a pu</w:t>
      </w:r>
    </w:p>
    <w:p>
      <w:r>
        <w:t>se concrétiser. Partant, c'est avec raison et en conformité avec la juris-</w:t>
      </w:r>
    </w:p>
    <w:p>
      <w:r>
        <w:t>prudence fédérale que le département a estimé que la présence du recourant</w:t>
      </w:r>
    </w:p>
    <w:p>
      <w:r>
        <w:t>à Tachkent dans un but déterminé en tous points par son cahier des charges</w:t>
      </w:r>
    </w:p>
    <w:p>
      <w:r>
        <w:t>ne constituait qu'un simple séjour ne suffisant pas à fonder son intention</w:t>
      </w:r>
    </w:p>
    <w:p>
      <w:r>
        <w:t>de s'établir en ce lieu.</w:t>
      </w:r>
    </w:p>
    <w:p>
      <w:r>
        <w:t>A cet égard, on retiendra que la situation de S. se</w:t>
      </w:r>
    </w:p>
    <w:p>
      <w:r>
        <w:t>différencie très nettement du cas de cet autre employé, travaillant à</w:t>
      </w:r>
    </w:p>
    <w:p>
      <w:r>
        <w:t>l'étranger sur mandats de la Division de l'aide humanitaire et du Corps</w:t>
      </w:r>
    </w:p>
    <w:p>
      <w:r>
        <w:t>suisse d'aide en cas de catastrophe, qui a fait l'objet de l'arrêt susmen-</w:t>
      </w:r>
    </w:p>
    <w:p>
      <w:r>
        <w:t>tionné du Tribunal administratif du 15 décembre 1995. Outre que cet</w:t>
      </w:r>
    </w:p>
    <w:p>
      <w:r>
        <w:t>employé n'est jamais rentré en Suisse depuis dix ans qu'il assume des mis-</w:t>
      </w:r>
    </w:p>
    <w:p>
      <w:r>
        <w:t>sions pour le compte de la Confédération en Afrique, il occupait dès 1993</w:t>
      </w:r>
    </w:p>
    <w:p>
      <w:r>
        <w:t>la fonction, qui n'était pas de nature temporaire, de coordinateur régio-</w:t>
      </w:r>
    </w:p>
    <w:p>
      <w:r>
        <w:t>nal pour l'aide humanitaire au Rwanda; de plus, lorsqu'il a dû quitter ce</w:t>
      </w:r>
    </w:p>
    <w:p>
      <w:r>
        <w:t>pays en 1994 en raison des événements, il a obtenu à Nairobi, soit sans</w:t>
      </w:r>
    </w:p>
    <w:p>
      <w:r>
        <w:t>être revenu en Suisse, le poste de coordinateur régional pour l'aide huma-</w:t>
      </w:r>
    </w:p>
    <w:p>
      <w:r>
        <w:t>nitaire dans la Corne d'Afrique, si bien que cette dernière ville consti-</w:t>
      </w:r>
    </w:p>
    <w:p>
      <w:r>
        <w:t>tuait bien le centre de ses intérêts, à l'inverse de la Ville du Locle où</w:t>
      </w:r>
    </w:p>
    <w:p>
      <w:r>
        <w:t>il louait un appartement pour ses vacances.</w:t>
      </w:r>
    </w:p>
    <w:p>
      <w:r>
        <w:t>b) La solution à laquelle ont abouti les autorités inférieures</w:t>
      </w:r>
    </w:p>
    <w:p>
      <w:r>
        <w:t>ne saurait être différente en raison du passeport diplomatique dont béné-</w:t>
      </w:r>
    </w:p>
    <w:p>
      <w:r>
        <w:t>ficiaient le recourant et son épouse, de leur accréditation auprès du</w:t>
      </w:r>
    </w:p>
    <w:p>
      <w:r>
        <w:t>Ministère des affaires étrangères d'Ouzbékistan ou de leur immatriculation</w:t>
      </w:r>
    </w:p>
    <w:p>
      <w:r>
        <w:t>à l'ambassade de Suisse à Tachkent. Il ne s'agit là que de critères for-</w:t>
      </w:r>
    </w:p>
    <w:p>
      <w:r>
        <w:t>mels qui, comme rappelé dans le considérant 2 ci-dessus, ne sont pas déci-</w:t>
      </w:r>
    </w:p>
    <w:p>
      <w:r>
        <w:t>sifs pour fixer le domicile, mais jouent tout au plus un rôle accessoire</w:t>
      </w:r>
    </w:p>
    <w:p>
      <w:r>
        <w:t>lorsqu'ils confirment d'autres indices. Or, on a vu en l'occurrence qu'il</w:t>
      </w:r>
    </w:p>
    <w:p>
      <w:r>
        <w:t>n'était pas possible de déduire objectivement des circonstances l'inten-</w:t>
      </w:r>
    </w:p>
    <w:p>
      <w:r>
        <w:t>tion du recourant de s'établir de manière stable à Tachkent au point d'en</w:t>
      </w:r>
    </w:p>
    <w:p>
      <w:r>
        <w:t>faire le centre de gravité de son existence. Au demeurant, s'il ressortait</w:t>
      </w:r>
    </w:p>
    <w:p>
      <w:r>
        <w:t>d'emblée des conditions de son engagement que la nature même de la mission</w:t>
      </w:r>
    </w:p>
    <w:p>
      <w:r>
        <w:t>de l'intéressé en Ouzbékistan ne serait que provisoire, ce dernier a enco-</w:t>
      </w:r>
    </w:p>
    <w:p>
      <w:r>
        <w:t>re démontré en déposant derechef ses papiers à Colombier en décembre 1995,</w:t>
      </w:r>
    </w:p>
    <w:p>
      <w:r>
        <w:t>soit alors même qu'il résidait toujours à Tachkent, qu'il n'était pas lié</w:t>
      </w:r>
    </w:p>
    <w:p>
      <w:r>
        <w:t>à cette ville par des liens étroits au point qu'elle eût constitué le cen-</w:t>
      </w:r>
    </w:p>
    <w:p>
      <w:r>
        <w:t>tre de sa vie. Certes, il explique cette démarche par le fait que le nou-</w:t>
      </w:r>
    </w:p>
    <w:p>
      <w:r>
        <w:t>veau règlement de service relatif à l'organisation du Corps suisse d'aide</w:t>
      </w:r>
    </w:p>
    <w:p>
      <w:r>
        <w:t>en cas de catastrophe, du 1er juillet 1995, faisait désormais obligation à</w:t>
      </w:r>
    </w:p>
    <w:p>
      <w:r>
        <w:t>ses membres, pour pouvoir bénéficier des indemnités journalières de loge-</w:t>
      </w:r>
    </w:p>
    <w:p>
      <w:r>
        <w:t>ment et de subsistance, de disposer d'un domicile en Suisse. Cet argument</w:t>
      </w:r>
    </w:p>
    <w:p>
      <w:r>
        <w:t>ne lui est cependant d'aucun secours puisqu'il permet à l'inverse de rete-</w:t>
      </w:r>
    </w:p>
    <w:p>
      <w:r>
        <w:t>nir que, si une telle obligation avait déjà été posée dans le règlement</w:t>
      </w:r>
    </w:p>
    <w:p>
      <w:r>
        <w:t>antérieur, S. n'aurait pas retiré ses papiers de la commune de</w:t>
      </w:r>
    </w:p>
    <w:p>
      <w:r>
        <w:t>Colombier lors de son départ en 1994. Enfin, c'est en vain qu'il invoque</w:t>
      </w:r>
    </w:p>
    <w:p>
      <w:r>
        <w:t>une exonération fiscale qu'aurait expressément prévue son cahier des char-</w:t>
      </w:r>
    </w:p>
    <w:p>
      <w:r>
        <w:t>ges. En réalité, ce document, en page 3, n'a trait qu'aux éclaircissements</w:t>
      </w:r>
    </w:p>
    <w:p>
      <w:r>
        <w:t>qu'il incombait à l'intéressé de recueillir lors de son arrivée en</w:t>
      </w:r>
    </w:p>
    <w:p>
      <w:r>
        <w:t>Ouzbékistan, au sujet aussi bien de son hébergement, de l'achat ou de la</w:t>
      </w:r>
    </w:p>
    <w:p>
      <w:r>
        <w:t>location d'un véhicule, de problèmes de traduction, de moyens de communi-</w:t>
      </w:r>
    </w:p>
    <w:p>
      <w:r>
        <w:t>cation (téléphone, telex), que de questions ayant trait aux "Bewegungs-</w:t>
      </w:r>
    </w:p>
    <w:p>
      <w:r>
        <w:t>freiheit, Bewilligungen, Steuerbefreiung, usw". On le constate donc,</w:t>
      </w:r>
    </w:p>
    <w:p>
      <w:r>
        <w:t>l'exonération dont il s'agit en l'occurrence ne concerne que les impôts en</w:t>
      </w:r>
    </w:p>
    <w:p>
      <w:r>
        <w:t>Ouzbékistan, dont il appert du reste d'une lettre au dossier de l'intéres-</w:t>
      </w:r>
    </w:p>
    <w:p>
      <w:r>
        <w:t>sé du 21 octobre 1995, ainsi que de son mémoire de recours en première</w:t>
      </w:r>
    </w:p>
    <w:p>
      <w:r>
        <w:t>instance, qu'il n'a pas été imposé sur son revenu dans ce pays, de sorte</w:t>
      </w:r>
    </w:p>
    <w:p>
      <w:r>
        <w:t>qu'il n'a été soumis à aucune double imposition.</w:t>
      </w:r>
    </w:p>
    <w:p>
      <w:r>
        <w:t>4.      Il suit de là que, mal fondé, le recours doit être rejeté. Suc-</w:t>
      </w:r>
    </w:p>
    <w:p>
      <w:r>
        <w:t>combant, le recourant doit supporter les frais de procédure (art.47 al.1</w:t>
      </w:r>
    </w:p>
    <w:p>
      <w:r>
        <w:t>LPJA) et n'a pas droit à des dépens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