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TA.1996.271 vom 20. August 1997</w:t>
      </w:r>
    </w:p>
    <w:p>
      <w:r>
        <w:t>NE Tribunal cantonal, 1997-08-20, FR</w:t>
      </w:r>
    </w:p>
    <w:p>
      <w:r>
        <w:rPr>
          <w:b/>
        </w:rPr>
        <w:t xml:space="preserve">Quelle: </w:t>
      </w:r>
      <w:r>
        <w:t>https://mcp.opencaselaw.ch/entscheid/ne_gerichte_TA.1996.271</w:t>
      </w:r>
    </w:p>
    <w:p>
      <w:r>
        <w:t>FR: NE_GERICHTE TA.1996.271 du 20 août 1997</w:t>
      </w:r>
    </w:p>
    <w:p>
      <w:r>
        <w:t>IT: NE_GERICHTE TA.1996.271 del 20 agosto 1997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sur la récusation, l'article</w:t>
      </w:r>
    </w:p>
    <w:p>
      <w:r>
        <w:t>21 sur le droit d'être entendu et les articles 22 à 24 sur le droit de</w:t>
      </w:r>
    </w:p>
    <w:p>
      <w:r>
        <w:t>consulter les pièces (litt.c). Les moyens mentionnés au deuxième alinéa</w:t>
      </w:r>
    </w:p>
    <w:p>
      <w:r>
        <w:t>n'ouvrent pas la révision, lorsqu'ils eussent pu être invoqués dans la</w:t>
      </w:r>
    </w:p>
    <w:p>
      <w:r>
        <w:t>procédure précédant la décision sur recours ou par la voie du recours con-</w:t>
      </w:r>
    </w:p>
    <w:p>
      <w:r>
        <w:t>tre cette décision (al.3).</w:t>
      </w:r>
    </w:p>
    <w:p>
      <w:r>
        <w:t>c) La loi sur la procédure et la juridiction administratives</w:t>
      </w:r>
    </w:p>
    <w:p>
      <w:r>
        <w:t>(LPJA) ne précise pas si la demande de révision est soumise à un délai. Il</w:t>
      </w:r>
    </w:p>
    <w:p>
      <w:r>
        <w:t>s'agit d'une pure lacune qu'il convient de combler en se référant aux rè-</w:t>
      </w:r>
    </w:p>
    <w:p>
      <w:r>
        <w:t>gles sur la révision du code de procédure civile (art.427 ss), de la PA</w:t>
      </w:r>
    </w:p>
    <w:p>
      <w:r>
        <w:t>(art.66 ss) et de l'OJ (art.136 ss) (Schaer, Juridiction administrative</w:t>
      </w:r>
    </w:p>
    <w:p>
      <w:r>
        <w:t>neuchâteloise, p.206), lesquelles règles prévoient des délais de péremp-</w:t>
      </w:r>
    </w:p>
    <w:p>
      <w:r>
        <w:t>tion relatifs et un délai absolu (sauf en cas de crime ou de délit). Dans</w:t>
      </w:r>
    </w:p>
    <w:p>
      <w:r>
        <w:t>le cas d'espèce où le requérant invoque des faits qu'il prétend nouveaux,</w:t>
      </w:r>
    </w:p>
    <w:p>
      <w:r>
        <w:t>la demande de révision doit être introduite, à peine de péremption, dans</w:t>
      </w:r>
    </w:p>
    <w:p>
      <w:r>
        <w:t>les trois mois (art.430 CPC al.1) ou les nonante jours (art.67 al.1 PA;</w:t>
      </w:r>
    </w:p>
    <w:p>
      <w:r>
        <w:t>141 al.1 litt.b OJ) qui suivent la découverte du motif de révision ou le</w:t>
      </w:r>
    </w:p>
    <w:p>
      <w:r>
        <w:t>prononcé du jugement attaqué (art.430 al.2 CPC; 67 al.2 PA; 141 al.2 OJ);</w:t>
      </w:r>
    </w:p>
    <w:p>
      <w:r>
        <w:t>arrêt du Tribunal administratif du 12.6.1997 dans la cause S.).</w:t>
      </w:r>
    </w:p>
    <w:p>
      <w:r>
        <w:t>Il n'est pas certain en l'espèce que la demande de révision res-</w:t>
      </w:r>
    </w:p>
    <w:p>
      <w:r>
        <w:t>pecte ces délais, puisqu'elle date du 19 août 1996 et qu'elle invoque,</w:t>
      </w:r>
    </w:p>
    <w:p>
      <w:r>
        <w:t>comme motif de révision, un rapport d'expertise du 8 mars 1996, dont on</w:t>
      </w:r>
    </w:p>
    <w:p>
      <w:r>
        <w:t>ignore la date à laquelle l'intéressé a pu en avoir connaissance. Cette</w:t>
      </w:r>
    </w:p>
    <w:p>
      <w:r>
        <w:t>question - qui concerne la recevabilité même de la demande peut toutefois</w:t>
      </w:r>
    </w:p>
    <w:p>
      <w:r>
        <w:t>rester indécise, car la demande se révèle de toute façon mal fondée.</w:t>
      </w:r>
    </w:p>
    <w:p>
      <w:r>
        <w:t>2.      a) Le requérant arguë que l'expertise du COMAI du 8 mars 1996</w:t>
      </w:r>
    </w:p>
    <w:p>
      <w:r>
        <w:t>atteste du lien de causalité entre l'accident et ses troubles physiques et</w:t>
      </w:r>
    </w:p>
    <w:p>
      <w:r>
        <w:t>psychiques (lien que le jugement du 16.12.1994 avait nié), et qu'il s'agit</w:t>
      </w:r>
    </w:p>
    <w:p>
      <w:r>
        <w:t>là d'un fait nouveau qui doit conduire à la révision du jugement.</w:t>
      </w:r>
    </w:p>
    <w:p>
      <w:r>
        <w:t>b) Contrairement à ce que le texte de l'article 57 al.2 litt.a</w:t>
      </w:r>
    </w:p>
    <w:p>
      <w:r>
        <w:t>LPJA pourrait laisser entendre, les faits nouveaux ne sont pas ceux qui</w:t>
      </w:r>
    </w:p>
    <w:p>
      <w:r>
        <w:t>surviennent après la décision attaquée, mais il s'agit plutôt de faits qui</w:t>
      </w:r>
    </w:p>
    <w:p>
      <w:r>
        <w:t>se sont produits auparavant et que l'auteur de la demande de révision a</w:t>
      </w:r>
    </w:p>
    <w:p>
      <w:r>
        <w:t>été sans sa faute empêché d'alléguer dans la procédure précédente, car</w:t>
      </w:r>
    </w:p>
    <w:p>
      <w:r>
        <w:t>réviser une décision sur la base d'événements qui lui sont postérieurs, ce</w:t>
      </w:r>
    </w:p>
    <w:p>
      <w:r>
        <w:t>serait compromettre la sécurité des relations juridiques (RJN 1988,</w:t>
      </w:r>
    </w:p>
    <w:p>
      <w:r>
        <w:t>p.254). Selon la jurisprudence (ATF 110 V 141, cons.2, 108 V 171, cons.1)</w:t>
      </w:r>
    </w:p>
    <w:p>
      <w:r>
        <w:t>à propos de l'article 137 litt.b OJ, qui a le même contenu que l'article</w:t>
      </w:r>
    </w:p>
    <w:p>
      <w:r>
        <w:t>57 al.2 litt.a LPJA, sont nouveaux au sens de cette disposition les faits</w:t>
      </w:r>
    </w:p>
    <w:p>
      <w:r>
        <w:t>qui se sont produit jusqu'au moment où, dans la procédure principale, des</w:t>
      </w:r>
    </w:p>
    <w:p>
      <w:r>
        <w:t>allégations de fait étaient encore recevables, mais qui n'étaient pas</w:t>
      </w:r>
    </w:p>
    <w:p>
      <w:r>
        <w:t>connus du requérant malgré toute sa diligence. En outre, les faits nou-</w:t>
      </w:r>
    </w:p>
    <w:p>
      <w:r>
        <w:t>veaux doivent être importants, c'est-à-dire qu'ils doivent être de nature</w:t>
      </w:r>
    </w:p>
    <w:p>
      <w:r>
        <w:t>à modifier l'état de fait qui est à la base de l'arrêt entrepris et à con-</w:t>
      </w:r>
    </w:p>
    <w:p>
      <w:r>
        <w:t>duire à un jugement différent en fonction d'une appréciation juridique</w:t>
      </w:r>
    </w:p>
    <w:p>
      <w:r>
        <w:t>correcte. Les preuves, quant à elles, doivent servir à prouver soit les</w:t>
      </w:r>
    </w:p>
    <w:p>
      <w:r>
        <w:t>faits nouveaux importants qui motivent la révision, soit des faits qui</w:t>
      </w:r>
    </w:p>
    <w:p>
      <w:r>
        <w:t>étaient certes connus lors de la procédure précédente, mais qui n'avaient</w:t>
      </w:r>
    </w:p>
    <w:p>
      <w:r>
        <w:t>pas pu être prouvés, au détriment du requérant. Si les nouveaux moyens</w:t>
      </w:r>
    </w:p>
    <w:p>
      <w:r>
        <w:t>sont destinés à prouver des faits allégués antérieurement, le requérant</w:t>
      </w:r>
    </w:p>
    <w:p>
      <w:r>
        <w:t>doit aussi démontrer qu'il ne pouvait pas les invoquer dans la procédure</w:t>
      </w:r>
    </w:p>
    <w:p>
      <w:r>
        <w:t>précédente. Une preuve est considérée comme concluante lorsqu'il faut ad-</w:t>
      </w:r>
    </w:p>
    <w:p>
      <w:r>
        <w:t>mettre qu'elle aurait conduit le juge à statuer autrement s'il en avait eu</w:t>
      </w:r>
    </w:p>
    <w:p>
      <w:r>
        <w:t>connaissance dans la procédure principale. Ce qui est décisif, c'est que</w:t>
      </w:r>
    </w:p>
    <w:p>
      <w:r>
        <w:t>le moyen de preuve ne serve pas à l'appréciation des faits seulement, mais</w:t>
      </w:r>
    </w:p>
    <w:p>
      <w:r>
        <w:t>à l'établissement de ces derniers. Il n'y a pas motif à révision du seul</w:t>
      </w:r>
    </w:p>
    <w:p>
      <w:r>
        <w:t>fait que le tribunal paraît avoir mal interprété des faits connus déjà</w:t>
      </w:r>
    </w:p>
    <w:p>
      <w:r>
        <w:t>lors de la procédure principale. L'appréciation inexacte doit être, bien</w:t>
      </w:r>
    </w:p>
    <w:p>
      <w:r>
        <w:t>plutôt, la conséquence de l'ignorance ou de l'absence de preuve de faits</w:t>
      </w:r>
    </w:p>
    <w:p>
      <w:r>
        <w:t>essentiels pour le jugement.</w:t>
      </w:r>
    </w:p>
    <w:p>
      <w:r>
        <w:t>c) En l'espèce, le requérant semble croire, l'expertise du COMAI</w:t>
      </w:r>
    </w:p>
    <w:p>
      <w:r>
        <w:t>n'est, pour les motifs exposés ci-dessus, pas un fait nouveau susceptible</w:t>
      </w:r>
    </w:p>
    <w:p>
      <w:r>
        <w:t>de constituer un motif de révision du jugement mis en cause, puisqu'elle</w:t>
      </w:r>
    </w:p>
    <w:p>
      <w:r>
        <w:t>est postérieure à celui-ci. En revanche, l'expertise peut être considérée</w:t>
      </w:r>
    </w:p>
    <w:p>
      <w:r>
        <w:t>comme un moyen de preuve nouveau, destiné à établir, le cas échéant, des</w:t>
      </w:r>
    </w:p>
    <w:p>
      <w:r>
        <w:t>faits qui n'avaient jusqu'ici pas pu être prouvés, au détriment du</w:t>
      </w:r>
    </w:p>
    <w:p>
      <w:r>
        <w:t>requérant. Il reste à examiner si l'expertise constitue une preuve conclu-</w:t>
      </w:r>
    </w:p>
    <w:p>
      <w:r>
        <w:t>ante qui remet en cause les constatations de faits à la base du jugement</w:t>
      </w:r>
    </w:p>
    <w:p>
      <w:r>
        <w:t>de 1994.</w:t>
      </w:r>
    </w:p>
    <w:p>
      <w:r>
        <w:t>3.      a) L'expertise du COMAI confirme en substance toutes les consta-</w:t>
      </w:r>
    </w:p>
    <w:p>
      <w:r>
        <w:t>tations médicales faites antérieurement et reprises dans le jugement de la</w:t>
      </w:r>
    </w:p>
    <w:p>
      <w:r>
        <w:t>Cour de céans. Selon les experts, "globalement, il n'y a pas d'augmenta-</w:t>
      </w:r>
    </w:p>
    <w:p>
      <w:r>
        <w:t>tion significative des troubles dégénératifs entre les clichés de 1992 et</w:t>
      </w:r>
    </w:p>
    <w:p>
      <w:r>
        <w:t>1995 concernant la colonne lombaire, entre mai 1993 et novembre 1995 con-</w:t>
      </w:r>
    </w:p>
    <w:p>
      <w:r>
        <w:t>cernant la colonne cervicale et dorsale". Ainsi que le relève la CNA,</w:t>
      </w:r>
    </w:p>
    <w:p>
      <w:r>
        <w:t>l'expertise ne fait que confirmer que les céphalées et les vertiges dont</w:t>
      </w:r>
    </w:p>
    <w:p>
      <w:r>
        <w:t>souffre l'intéressé constituent un problème très ancien, bien antérieur à</w:t>
      </w:r>
    </w:p>
    <w:p>
      <w:r>
        <w:t>l'accident de 1993 puisqu'ils étaient présents en tout cas depuis 1980.</w:t>
      </w:r>
    </w:p>
    <w:p>
      <w:r>
        <w:t>L'existence d'un état antérieur au niveau cervical et lombaire n'est pas</w:t>
      </w:r>
    </w:p>
    <w:p>
      <w:r>
        <w:t>davantage une nouveauté. La consultation rhumatologique confirme que l'ac-</w:t>
      </w:r>
    </w:p>
    <w:p>
      <w:r>
        <w:t>cident de 1993 n'a pas provoqué d'instabilité au niveau du segment cervi-</w:t>
      </w:r>
    </w:p>
    <w:p>
      <w:r>
        <w:t>cal atteint, mais qu'il a décompensé des troubles dégénératifs, ce qui</w:t>
      </w:r>
    </w:p>
    <w:p>
      <w:r>
        <w:t>était également connu.</w:t>
      </w:r>
    </w:p>
    <w:p>
      <w:r>
        <w:t>Les experts du COMAI concluent toutefois à l'existence d'une</w:t>
      </w:r>
    </w:p>
    <w:p>
      <w:r>
        <w:t>incapacité totale de travail, qu'ils mettent sur le compte, avant tout,</w:t>
      </w:r>
    </w:p>
    <w:p>
      <w:r>
        <w:t>d'une "évolution défavorable d'un état de stress post-traumatique avec</w:t>
      </w:r>
    </w:p>
    <w:p>
      <w:r>
        <w:t>actuellement un état dépressif et de régression massif". Ils estiment que,</w:t>
      </w:r>
    </w:p>
    <w:p>
      <w:r>
        <w:t>en cas d'évolution favorable sur le plan psychique, une capacité de</w:t>
      </w:r>
    </w:p>
    <w:p>
      <w:r>
        <w:t>travail entière pourrait être atteinte dans une activité sédentaire où</w:t>
      </w:r>
    </w:p>
    <w:p>
      <w:r>
        <w:t>l'assuré ne doit pas effectuer de mouvements en porte-à-faux ni de</w:t>
      </w:r>
    </w:p>
    <w:p>
      <w:r>
        <w:t>mouvements de rotation de la colonne cervicale de manière répétée (travaux</w:t>
      </w:r>
    </w:p>
    <w:p>
      <w:r>
        <w:t>de manutention simple ou de surveillance, ne nécessitant pas une habilité</w:t>
      </w:r>
    </w:p>
    <w:p>
      <w:r>
        <w:t>importante de la main gauche). Le rapport expose notamment ce qui suit :</w:t>
      </w:r>
    </w:p>
    <w:p>
      <w:r>
        <w:t>"Sur le plan psychique, notre examen met en évidence, depuis</w:t>
      </w:r>
    </w:p>
    <w:p>
      <w:r>
        <w:t>l'accident, une reviviscence constante de l'événement trauma-</w:t>
      </w:r>
    </w:p>
    <w:p>
      <w:r>
        <w:t>tique, avec souvenirs répétitifs et rêves, anxiété généralisée,</w:t>
      </w:r>
    </w:p>
    <w:p>
      <w:r>
        <w:t>avec appréhension que l'accident se reproduise, amnésie psycho-</w:t>
      </w:r>
    </w:p>
    <w:p>
      <w:r>
        <w:t>gène, ainsi qu'un émoussement général de l'affectivité, une</w:t>
      </w:r>
    </w:p>
    <w:p>
      <w:r>
        <w:t>irritabilité, des difficultés de concentration et de sommeil et</w:t>
      </w:r>
    </w:p>
    <w:p>
      <w:r>
        <w:t>une baisse de libido. L'ensemble de cette symptomatologie,</w:t>
      </w:r>
    </w:p>
    <w:p>
      <w:r>
        <w:t>clairement mise en évidence lors de notre examen psychiatrique,</w:t>
      </w:r>
    </w:p>
    <w:p>
      <w:r>
        <w:t>permet de poser sans équivoque le diagnostic d'un état de</w:t>
      </w:r>
    </w:p>
    <w:p>
      <w:r>
        <w:t>stress post-traumatique dont l'évolution a été compliquée du</w:t>
      </w:r>
    </w:p>
    <w:p>
      <w:r>
        <w:t>fait de sa non-reconnaissance par les assurances et les méde-</w:t>
      </w:r>
    </w:p>
    <w:p>
      <w:r>
        <w:t>cins avec, comme conséquence, une situation conflictuelle,</w:t>
      </w:r>
    </w:p>
    <w:p>
      <w:r>
        <w:t>ainsi que par une tendance à la somatisation, qui existait déjà</w:t>
      </w:r>
    </w:p>
    <w:p>
      <w:r>
        <w:t>antérieurement chez cet assuré. Les conflits vécus après l'ac-</w:t>
      </w:r>
    </w:p>
    <w:p>
      <w:r>
        <w:t>cident ont certainement joué un rôle très défavorable sur l'é-</w:t>
      </w:r>
    </w:p>
    <w:p>
      <w:r>
        <w:t>volution, ces conflits allant contre toute possibilité de trou-</w:t>
      </w:r>
    </w:p>
    <w:p>
      <w:r>
        <w:t>ver réparation morale, reconnaissance et perlaboration du trau-</w:t>
      </w:r>
    </w:p>
    <w:p>
      <w:r>
        <w:t>matisme".</w:t>
      </w:r>
    </w:p>
    <w:p>
      <w:r>
        <w:t>b) La question se pose de savoir s'il faut considérer le syndro-</w:t>
      </w:r>
    </w:p>
    <w:p>
      <w:r>
        <w:t>me d'ordre psychique que le COMAI pense pouvoir déceler chez l'assuré com-</w:t>
      </w:r>
    </w:p>
    <w:p>
      <w:r>
        <w:t>me une simple appréciation différente des faits constatés à l'époque du</w:t>
      </w:r>
    </w:p>
    <w:p>
      <w:r>
        <w:t>jugement en cause, ce qui suffirait pour nier l'existence d'un motif de</w:t>
      </w:r>
    </w:p>
    <w:p>
      <w:r>
        <w:t>révision. Ce point peut toutefois rester indécis. Car l'expertise se fonde</w:t>
      </w:r>
    </w:p>
    <w:p>
      <w:r>
        <w:t>sur des faits constatés lors de l'examen de l'assuré au COMAI, du 20 au 22</w:t>
      </w:r>
    </w:p>
    <w:p>
      <w:r>
        <w:t>novembre 1995, c'est-à-dire près d'une année après le jugement du 16 dé-</w:t>
      </w:r>
    </w:p>
    <w:p>
      <w:r>
        <w:t>cembre 1994. Même si les experts considèrent qu'il s'agit d'une affection</w:t>
      </w:r>
    </w:p>
    <w:p>
      <w:r>
        <w:t>post-traumatique, c'est-à-dire consécutive à l'accident du 13 mai 1993, il</w:t>
      </w:r>
    </w:p>
    <w:p>
      <w:r>
        <w:t>n'est pas établi que le diagnostic psychiatrique du COMAI aurait pu être</w:t>
      </w:r>
    </w:p>
    <w:p>
      <w:r>
        <w:t>posé déjà en 1994, s'agissant d'une affection évolutive qui paraît s'être</w:t>
      </w:r>
    </w:p>
    <w:p>
      <w:r>
        <w:t>développée au cours des quelque 2 ans et demi après l'accident. En tout</w:t>
      </w:r>
    </w:p>
    <w:p>
      <w:r>
        <w:t>cas, les nombreux examens médicaux que l'assuré a subis antérieurement,</w:t>
      </w:r>
    </w:p>
    <w:p>
      <w:r>
        <w:t>avant l'expertise du COMAI, ne faisaient pas état d'une atteinte à la</w:t>
      </w:r>
    </w:p>
    <w:p>
      <w:r>
        <w:t>santé d'ordre psychique. Pour autant qu'on retienne comme acquis le</w:t>
      </w:r>
    </w:p>
    <w:p>
      <w:r>
        <w:t>diagnostic psychiatrique avancé par le COMAI, l'on n'est donc pas en</w:t>
      </w:r>
    </w:p>
    <w:p>
      <w:r>
        <w:t>présence d'un fait essentiel qui existait déjà à l'époque du jugement,</w:t>
      </w:r>
    </w:p>
    <w:p>
      <w:r>
        <w:t>dont on aurait pu tenir compte à l'époque, d'autant moins que des allégués</w:t>
      </w:r>
    </w:p>
    <w:p>
      <w:r>
        <w:t>ou des indices relatifs à une telle affection faisaient défaut.</w:t>
      </w:r>
    </w:p>
    <w:p>
      <w:r>
        <w:t>4.      a) La demande de révision est dès lors mal fondée. Cela ne</w:t>
      </w:r>
    </w:p>
    <w:p>
      <w:r>
        <w:t>signifie pas toutefois la négation d'une atteinte à la santé d'ordre</w:t>
      </w:r>
    </w:p>
    <w:p>
      <w:r>
        <w:t>psychique, de caractère invalidant, qui pourrait être liée à l'accident et</w:t>
      </w:r>
    </w:p>
    <w:p>
      <w:r>
        <w:t>donner lieu, le cas échéant, à des prestations de la CNA. Il appartiendra à</w:t>
      </w:r>
    </w:p>
    <w:p>
      <w:r>
        <w:t>celle-ci d'examiner, comme elle le propose d'ailleurs, si tel est le cas,</w:t>
      </w:r>
    </w:p>
    <w:p>
      <w:r>
        <w:t>en particulier sous l'angle du rapport de causalité naturelle et adéquate.</w:t>
      </w:r>
    </w:p>
    <w:p>
      <w:r>
        <w:t>b) Il n'y a pas lieu de percevoir des frais de justice (art.108</w:t>
      </w:r>
    </w:p>
    <w:p>
      <w:r>
        <w:t>al.1 litt.a LAA), ni d'allouer des dépens vu l'issue du litige. Le manda-</w:t>
      </w:r>
    </w:p>
    <w:p>
      <w:r>
        <w:t>taire du requérant a droit, en revanche, à une indemnité d'office.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