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TA.1996.205 vom 9. September 1997</w:t>
      </w:r>
    </w:p>
    <w:p>
      <w:r>
        <w:t>NE Tribunal cantonal, 1997-09-09, FR</w:t>
      </w:r>
    </w:p>
    <w:p>
      <w:r>
        <w:rPr>
          <w:b/>
        </w:rPr>
        <w:t xml:space="preserve">Quelle: </w:t>
      </w:r>
      <w:r>
        <w:t>https://mcp.opencaselaw.ch/entscheid/ne_gerichte_TA.1996.205</w:t>
      </w:r>
    </w:p>
    <w:p>
      <w:r>
        <w:t>FR: NE_GERICHTE TA.1996.205 du 9 septembre 1997</w:t>
      </w:r>
    </w:p>
    <w:p>
      <w:r>
        <w:t>IT: NE_GERICHTE TA.1996.205 del 9 settembre 1997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al.1 LAI, l'assuré a droit à une rente s'il est invalide à 40 % au</w:t>
      </w:r>
    </w:p>
    <w:p>
      <w:r>
        <w:t>moins. La rente est échelonnée selon le degré d'invalidité. Elle s'élève à</w:t>
      </w:r>
    </w:p>
    <w:p>
      <w:r>
        <w:t>un quart de la rente entière pour un degré d'invalidité de 40 % au moins -</w:t>
      </w:r>
    </w:p>
    <w:p>
      <w:r>
        <w:t>sous réserve du cas pénible prévu par l'alinéa 1 bis -, à une demi-rente</w:t>
      </w:r>
    </w:p>
    <w:p>
      <w:r>
        <w:t>lors d'une invalidité de 50 % au moins et à une rente entière dans le cas</w:t>
      </w:r>
    </w:p>
    <w:p>
      <w:r>
        <w:t>d'une invalidité de 66 2/3 % au moins. Selon l'article 28 al.2 LAI, pour</w:t>
      </w:r>
    </w:p>
    <w:p>
      <w:r>
        <w:t>l'évaluation de l'invalidité, le revenu du travail que l'invalide pourrait</w:t>
      </w:r>
    </w:p>
    <w:p>
      <w:r>
        <w:t>obtenir en exerçant l'activité qu'on peut raisonnablement attendre de lui,</w:t>
      </w:r>
    </w:p>
    <w:p>
      <w:r>
        <w:t>après exécution éventuelle de mesures de réadaptation, et compte tenu</w:t>
      </w:r>
    </w:p>
    <w:p>
      <w:r>
        <w:t>d'une situation équilibrée du marché du travail, est comparé au revenu</w:t>
      </w:r>
    </w:p>
    <w:p>
      <w:r>
        <w:t>qu'il aurait pu obtenir s'il n'était pas invalide.</w:t>
      </w:r>
    </w:p>
    <w:p>
      <w:r>
        <w:t>Selon la jurisprudence, on applique de manière générale dans le</w:t>
      </w:r>
    </w:p>
    <w:p>
      <w:r>
        <w:t>domaine de l'invalidité, le principe selon lequel un invalide doit, avant</w:t>
      </w:r>
    </w:p>
    <w:p>
      <w:r>
        <w:t>de requérir des prestations, entreprendre de son propre chef tout ce qu'on</w:t>
      </w:r>
    </w:p>
    <w:p>
      <w:r>
        <w:t>peut raisonnablement attendre de lui pour atténuer le mieux possible les</w:t>
      </w:r>
    </w:p>
    <w:p>
      <w:r>
        <w:t>conséquences de son invalidité. Ce devoir n'est pas une obligation juridi-</w:t>
      </w:r>
    </w:p>
    <w:p>
      <w:r>
        <w:t>que au sens strict, mais plutôt un devoir incombant à l'assuré qui s'ap-</w:t>
      </w:r>
    </w:p>
    <w:p>
      <w:r>
        <w:t>précie selon toutes les circonstances objectives et subjectives du cas</w:t>
      </w:r>
    </w:p>
    <w:p>
      <w:r>
        <w:t>d'espèce. Ainsi, un assuré n'a pas droit à une rente lorsqu'il serait en</w:t>
      </w:r>
    </w:p>
    <w:p>
      <w:r>
        <w:t>mesure, même sans réadaptation, d'obtenir par le travail un revenu qui</w:t>
      </w:r>
    </w:p>
    <w:p>
      <w:r>
        <w:t>exclut une invalidité ouvrant le droit à la rente (ATF 113 V 28 et les</w:t>
      </w:r>
    </w:p>
    <w:p>
      <w:r>
        <w:t>références).</w:t>
      </w:r>
    </w:p>
    <w:p>
      <w:r>
        <w:t>b) Selon l'article 41 LAI, si l'invalidité d'un bénéficiaire de</w:t>
      </w:r>
    </w:p>
    <w:p>
      <w:r>
        <w:t>rente se modifie de manière à influencer le droit à la rente, celle-ci</w:t>
      </w:r>
    </w:p>
    <w:p>
      <w:r>
        <w:t>est, pour l'avenir, augmentée, réduite ou supprimée. Tout changement im-</w:t>
      </w:r>
    </w:p>
    <w:p>
      <w:r>
        <w:t>portant des circonstances, propre à influencer le degré d'invalidité, donc</w:t>
      </w:r>
    </w:p>
    <w:p>
      <w:r>
        <w:t>le droit à la rente, peut donner lieu à une révision de celle-ci : selon</w:t>
      </w:r>
    </w:p>
    <w:p>
      <w:r>
        <w:t>la jurisprudence, la rente peut être révisée non seulement en cas de mo-</w:t>
      </w:r>
    </w:p>
    <w:p>
      <w:r>
        <w:t>dification sensible de l'état de santé, mais aussi lorsque celui-ci est</w:t>
      </w:r>
    </w:p>
    <w:p>
      <w:r>
        <w:t>resté en soi le même, mais que ses conséquences sur la capacité de gain</w:t>
      </w:r>
    </w:p>
    <w:p>
      <w:r>
        <w:t>ont subi un changement important. Le point de savoir si un tel changement</w:t>
      </w:r>
    </w:p>
    <w:p>
      <w:r>
        <w:t>s'est produit doit être tranché en comparant les faits tels qu'ils se pré-</w:t>
      </w:r>
    </w:p>
    <w:p>
      <w:r>
        <w:t>sentaient au moment de la décision initiale de rente et les circonstances</w:t>
      </w:r>
    </w:p>
    <w:p>
      <w:r>
        <w:t>régnant à l'époque de la décision litigieuse (ATF 113 V 275 cons.1a et les</w:t>
      </w:r>
    </w:p>
    <w:p>
      <w:r>
        <w:t>références, 112 V 372 cons.2b, 390 cons.1b, 109 V 265 cons.4a, 106 V 87</w:t>
      </w:r>
    </w:p>
    <w:p>
      <w:r>
        <w:t>cons.1a, 105 V 30).</w:t>
      </w:r>
    </w:p>
    <w:p>
      <w:r>
        <w:t>c) Conformément à un principe général du droit des assurances</w:t>
      </w:r>
    </w:p>
    <w:p>
      <w:r>
        <w:t>sociales, l'administration peut reconsidérer une décision formellement</w:t>
      </w:r>
    </w:p>
    <w:p>
      <w:r>
        <w:t>passée en force de chose jugée et sur laquelle une autorité judiciaire ne</w:t>
      </w:r>
    </w:p>
    <w:p>
      <w:r>
        <w:t>s'est pas prononcée quant au fond, à condition qu'elle soit sans nul doute</w:t>
      </w:r>
    </w:p>
    <w:p>
      <w:r>
        <w:t>erronée et que sa rectification revête une importance notable. L'adminis-</w:t>
      </w:r>
    </w:p>
    <w:p>
      <w:r>
        <w:t>tration n'est cependant pas tenue de reconsidérer les décisions qui rem-</w:t>
      </w:r>
    </w:p>
    <w:p>
      <w:r>
        <w:t>plissent les conditions fixées; elle en a simplement la faculté et ni</w:t>
      </w:r>
    </w:p>
    <w:p>
      <w:r>
        <w:t>l'assuré ni le juge ne peuvent l'y contraindre (ATF 119 V 183 cons.3a et</w:t>
      </w:r>
    </w:p>
    <w:p>
      <w:r>
        <w:t>les références). Le principe selon lequel l'administration peut en tout</w:t>
      </w:r>
    </w:p>
    <w:p>
      <w:r>
        <w:t>temps revenir d'office sur une décision formellement passée en force et</w:t>
      </w:r>
    </w:p>
    <w:p>
      <w:r>
        <w:t>qui n'a pas donné lieu à un jugement sur le fond, lorsque celle-ci est</w:t>
      </w:r>
    </w:p>
    <w:p>
      <w:r>
        <w:t>certainement erronée et que sa rectification revêt une importance appré-</w:t>
      </w:r>
    </w:p>
    <w:p>
      <w:r>
        <w:t>ciable, l'emporte sur la procédure de révision au sens de l'article 41</w:t>
      </w:r>
    </w:p>
    <w:p>
      <w:r>
        <w:t>LAI. Ainsi, l'administration peut aussi modifier une décision de rente</w:t>
      </w:r>
    </w:p>
    <w:p>
      <w:r>
        <w:t>lorsque les conditions de la révision selon l'article 41 LAI ne sont pas</w:t>
      </w:r>
    </w:p>
    <w:p>
      <w:r>
        <w:t>remplies. Si le juge est le premier à constater que la décision initiale</w:t>
      </w:r>
    </w:p>
    <w:p>
      <w:r>
        <w:t>était certainement erronée, il peut confirmer, en invoquant ce motif, la</w:t>
      </w:r>
    </w:p>
    <w:p>
      <w:r>
        <w:t>décision de révision prise par l'administration en vertu de l'article 41</w:t>
      </w:r>
    </w:p>
    <w:p>
      <w:r>
        <w:t>LAI (ATF 111 V 198, 110 V 275 cons.3b, 296, 106 V 87 cons.1b et les arrêts</w:t>
      </w:r>
    </w:p>
    <w:p>
      <w:r>
        <w:t>cités; v. aussi ATF 112 V 373 cons.2c, 390 cons.1b, 107 V 84 ss).</w:t>
      </w:r>
    </w:p>
    <w:p>
      <w:r>
        <w:t>3.      a) Le présent litige porte sur la réduction à un quart de rente</w:t>
      </w:r>
    </w:p>
    <w:p>
      <w:r>
        <w:t>de la demi-rente versée au recourant depuis 1988, réduction qui intervient</w:t>
      </w:r>
    </w:p>
    <w:p>
      <w:r>
        <w:t>dans le cadre d'une révision d'office du droit à la rente. Il n'est pas</w:t>
      </w:r>
    </w:p>
    <w:p>
      <w:r>
        <w:t>prétendu que l'état de santé de l'assuré se serait modifié et que la ré-</w:t>
      </w:r>
    </w:p>
    <w:p>
      <w:r>
        <w:t>vision de la rente se justifierait par une amélioration de la capacité de</w:t>
      </w:r>
    </w:p>
    <w:p>
      <w:r>
        <w:t>travail du point de vue médical, et donc par une augmentation de la ca-</w:t>
      </w:r>
    </w:p>
    <w:p>
      <w:r>
        <w:t>pacité de gain (qui est seule décisive pour l'évaluation de l'invalidité).</w:t>
      </w:r>
    </w:p>
    <w:p>
      <w:r>
        <w:t>En revanche, la comparaison des revenus à laquelle l'office AI a procédé à</w:t>
      </w:r>
    </w:p>
    <w:p>
      <w:r>
        <w:t>l'occasion de la révision indique que le degré d'invalidité aurait évolué</w:t>
      </w:r>
    </w:p>
    <w:p>
      <w:r>
        <w:t>ces dernières années de la manière suivante : 50,5 % en 1991, 50,2 % en</w:t>
      </w:r>
    </w:p>
    <w:p>
      <w:r>
        <w:t>1992, 49,47 % en 1993, 45,36 % en 1994 et 45,83 % en 1995. Le degré d'in-</w:t>
      </w:r>
    </w:p>
    <w:p>
      <w:r>
        <w:t>validité se situant entre 40 et 50 % depuis 1993, l'office AI a considéré</w:t>
      </w:r>
    </w:p>
    <w:p>
      <w:r>
        <w:t>que les conditions d'une réduction de la rente sont remplies pour l'avenir</w:t>
      </w:r>
    </w:p>
    <w:p>
      <w:r>
        <w:t>(c'est-à-dire, conformément à l'art.88 bis al.2 litt.a RAI, diminution de</w:t>
      </w:r>
    </w:p>
    <w:p>
      <w:r>
        <w:t>la rente le premier jour du deuxième mois qui suit la notification de la</w:t>
      </w:r>
    </w:p>
    <w:p>
      <w:r>
        <w:t>décision).</w:t>
      </w:r>
    </w:p>
    <w:p>
      <w:r>
        <w:t>Le recourant nie que les conditions d'une réduction de la rente</w:t>
      </w:r>
    </w:p>
    <w:p>
      <w:r>
        <w:t>seraient remplies, en l'absence d'un changement dans l'état de santé d'une</w:t>
      </w:r>
    </w:p>
    <w:p>
      <w:r>
        <w:t>part, et dans l'exercice de son activité lucrative d'autre part, des fluc-</w:t>
      </w:r>
    </w:p>
    <w:p>
      <w:r>
        <w:t>tuations de son salaire ayant toujours existé parce qu'il travaille occa-</w:t>
      </w:r>
    </w:p>
    <w:p>
      <w:r>
        <w:t>sionnellement, sur demande de l'employeur, de nuit ou le week-end, heures</w:t>
      </w:r>
    </w:p>
    <w:p>
      <w:r>
        <w:t>pour lesquelles il est versé un supplément de salaire de respectivement</w:t>
      </w:r>
    </w:p>
    <w:p>
      <w:r>
        <w:t>50 % et 100 %. Le point à trancher est donc de savoir si la comparaison</w:t>
      </w:r>
    </w:p>
    <w:p>
      <w:r>
        <w:t>des revenus effectuée par l'office AI pour chacune des années 1991 à 1995</w:t>
      </w:r>
    </w:p>
    <w:p>
      <w:r>
        <w:t>est correcte et, le cas échéant, si elle conduit effectivement à un degré</w:t>
      </w:r>
    </w:p>
    <w:p>
      <w:r>
        <w:t>d'invalidité n'ouvrant que le droit à un quart de rente.</w:t>
      </w:r>
    </w:p>
    <w:p>
      <w:r>
        <w:t>b) En raison des conditions de travail particulières du recou-</w:t>
      </w:r>
    </w:p>
    <w:p>
      <w:r>
        <w:t>rant, dont l'horaire de travail présente périodiquement, et ceci depuis de</w:t>
      </w:r>
    </w:p>
    <w:p>
      <w:r>
        <w:t>nombreuses années, un caractère irrégulier, l'office AI s'est heurté à</w:t>
      </w:r>
    </w:p>
    <w:p>
      <w:r>
        <w:t>certaines difficultés pour obtenir tous renseignements utiles et précis de</w:t>
      </w:r>
    </w:p>
    <w:p>
      <w:r>
        <w:t>la part de l'employeur. Celui-ci s'était borné à indiquer des incapacités</w:t>
      </w:r>
    </w:p>
    <w:p>
      <w:r>
        <w:t>de travail totales ou partielles entre 1984 et 1987 puis, dans un ques-</w:t>
      </w:r>
    </w:p>
    <w:p>
      <w:r>
        <w:t>tionnaire du 30 octobre 1990, il a indiqué que l'horaire de travail de</w:t>
      </w:r>
    </w:p>
    <w:p>
      <w:r>
        <w:t>l'assuré était de 4 heures par jour, en ce qui concerne la période de 1988</w:t>
      </w:r>
    </w:p>
    <w:p>
      <w:r>
        <w:t>à 1990, le salaire (2'190.50 francs, plus 13e salaire) étant exactement</w:t>
      </w:r>
    </w:p>
    <w:p>
      <w:r>
        <w:t>réduit de moitié par rapport au salaire que l'intéressé aurait touché sans</w:t>
      </w:r>
    </w:p>
    <w:p>
      <w:r>
        <w:t>invalidité. Ces renseignements avaient conduit au maintien de la demi-</w:t>
      </w:r>
    </w:p>
    <w:p>
      <w:r>
        <w:t>rente par prononcé du 26 avril 1991. C'est à l'occasion de la seconde ré-</w:t>
      </w:r>
    </w:p>
    <w:p>
      <w:r>
        <w:t>vision, entreprise dès 1994, que l'office AI a eu connaissance, par un</w:t>
      </w:r>
    </w:p>
    <w:p>
      <w:r>
        <w:t>questionnaire rempli par l'employeur le 3 mai 1994, de certains salaires</w:t>
      </w:r>
    </w:p>
    <w:p>
      <w:r>
        <w:t>mensuels notablement plus élevés que d'habitude : 4'316 francs en juillet</w:t>
      </w:r>
    </w:p>
    <w:p>
      <w:r>
        <w:t>1991, 4'747 francs en décembre 1991, 7'329.05 francs en octobre 1992,</w:t>
      </w:r>
    </w:p>
    <w:p>
      <w:r>
        <w:t>5'200.20 francs en juillet 1993 et 4'942.80 francs en octobre 1993. Con-</w:t>
      </w:r>
    </w:p>
    <w:p>
      <w:r>
        <w:t>trairement aux explications fournies d'abord par l'employeur, l'assuré n'a</w:t>
      </w:r>
    </w:p>
    <w:p>
      <w:r>
        <w:t>pas effectué des heures "supplémentaires" (par rapport à son horaire de</w:t>
      </w:r>
    </w:p>
    <w:p>
      <w:r>
        <w:t>travail de 50 %) mais a travaillé, certains mois, de nuit ou le week-end,</w:t>
      </w:r>
    </w:p>
    <w:p>
      <w:r>
        <w:t>avec une rétribution plus élevée. Il s'agit donc d'un horaire de travail</w:t>
      </w:r>
    </w:p>
    <w:p>
      <w:r>
        <w:t>différent, mieux rétribué. Procédant à la comparaison des revenus avec et</w:t>
      </w:r>
    </w:p>
    <w:p>
      <w:r>
        <w:t>sans invalidité, l'office AI a déterminé, en se fondant sur les indica-</w:t>
      </w:r>
    </w:p>
    <w:p>
      <w:r>
        <w:t>tions de l'employeur, le salaire que l'intéressé obtiendrait s'il tra-</w:t>
      </w:r>
    </w:p>
    <w:p>
      <w:r>
        <w:t>vaillait à plein temps. Ce gain hypothétique, sans invalidité, déterminé</w:t>
      </w:r>
    </w:p>
    <w:p>
      <w:r>
        <w:t>pour chacune des années 1991 à 1995 se fonde sur la prémisse que l'inté-</w:t>
      </w:r>
    </w:p>
    <w:p>
      <w:r>
        <w:t>ressé effectuerait, s'il travaillait à plein temps, le même nombre</w:t>
      </w:r>
    </w:p>
    <w:p>
      <w:r>
        <w:t>d'heures de nuit ou durant le week-end (et qu'il toucherait donc la même</w:t>
      </w:r>
    </w:p>
    <w:p>
      <w:r>
        <w:t>rétribution supplémentaire pour cet horaire spécial), et que l'activité à</w:t>
      </w:r>
    </w:p>
    <w:p>
      <w:r>
        <w:t>mi-temps qu'il n'effectue pas en raison de son invalidité serait consti-</w:t>
      </w:r>
    </w:p>
    <w:p>
      <w:r>
        <w:t>tuée d'heures "normales". Cette manière de calculer n'est pas critiquable.</w:t>
      </w:r>
    </w:p>
    <w:p>
      <w:r>
        <w:t>Car le recourant effectue occasionnellement son horaire spécial, de nuit</w:t>
      </w:r>
    </w:p>
    <w:p>
      <w:r>
        <w:t>ou le week-end, sur demande de l'employeur, c'est-à-dire selon les besoins</w:t>
      </w:r>
    </w:p>
    <w:p>
      <w:r>
        <w:t>des services industriels, et non pas selon ses propres désirs. Aussi</w:t>
      </w:r>
    </w:p>
    <w:p>
      <w:r>
        <w:t>n'existe-il pas d'éléments permettant de penser, au degré d'une vrai-</w:t>
      </w:r>
    </w:p>
    <w:p>
      <w:r>
        <w:t>semblance prépondérante, que s'il travaillait à plein temps le recourant</w:t>
      </w:r>
    </w:p>
    <w:p>
      <w:r>
        <w:t>travaillerait davantage en dehors des heures normales qu'il ne l'a fait</w:t>
      </w:r>
    </w:p>
    <w:p>
      <w:r>
        <w:t>jusqu'à présent. L'intéressé ne le prétend d'ailleurs pas. Par conséquent,</w:t>
      </w:r>
    </w:p>
    <w:p>
      <w:r>
        <w:t>il faut conclure que, ainsi que l'a constaté l'OAI, le recourant est en</w:t>
      </w:r>
    </w:p>
    <w:p>
      <w:r>
        <w:t>mesure de réaliser - en utilisant le maximum de sa capacité résiduelle de</w:t>
      </w:r>
    </w:p>
    <w:p>
      <w:r>
        <w:t>travail et de gain - un revenu supérieur à la moitié de celui qu'il pour-</w:t>
      </w:r>
    </w:p>
    <w:p>
      <w:r>
        <w:t>rait obtenir en travaillant à plein temps, et ceci en tout cas depuis</w:t>
      </w:r>
    </w:p>
    <w:p>
      <w:r>
        <w:t>1993, le degré d'invalidité étant depuis lors de l'ordre de 45 à 49 %.</w:t>
      </w:r>
    </w:p>
    <w:p>
      <w:r>
        <w:t>c) L'office AI laisse entendre, dans ses observations, que s'il</w:t>
      </w:r>
    </w:p>
    <w:p>
      <w:r>
        <w:t>avait disposé, lors de l'octroi de la rente, puis à l'époque de la pre-</w:t>
      </w:r>
    </w:p>
    <w:p>
      <w:r>
        <w:t>mière révision de 1991, de renseignements complets de l'employeur, la</w:t>
      </w:r>
    </w:p>
    <w:p>
      <w:r>
        <w:t>comparaison des revenus effectuée correctement aurait pu conduire éven-</w:t>
      </w:r>
    </w:p>
    <w:p>
      <w:r>
        <w:t>tuellement à n'allouer qu'un quart de rente dès l'origine, ou réduire la</w:t>
      </w:r>
    </w:p>
    <w:p>
      <w:r>
        <w:t>rente plus tôt. On ne peut certes pas l'exclure, mais cela n'est pas dé-</w:t>
      </w:r>
    </w:p>
    <w:p>
      <w:r>
        <w:t>montré. D'ailleurs, pour 1991 et 1992, le degré d'invalidité calculé en</w:t>
      </w:r>
    </w:p>
    <w:p>
      <w:r>
        <w:t>fonction des renseignements précis que l'employeur a finalement fournis</w:t>
      </w:r>
    </w:p>
    <w:p>
      <w:r>
        <w:t>s'élève respectivement à 50,5 % et 50,2 %. Il n'en demeure pas moins que</w:t>
      </w:r>
    </w:p>
    <w:p>
      <w:r>
        <w:t>l'adaptation de la rente au degré effectif d'invalidité tel qu'il peut</w:t>
      </w:r>
    </w:p>
    <w:p>
      <w:r>
        <w:t>être déterminé pour les trois dernières années, s'impose. Comme on l'a vu</w:t>
      </w:r>
    </w:p>
    <w:p>
      <w:r>
        <w:t>plus haut, tout changement des circonstances susceptible d'influencer de</w:t>
      </w:r>
    </w:p>
    <w:p>
      <w:r>
        <w:t>manière déterminante le degré d'invalidité peut justifier une révision au</w:t>
      </w:r>
    </w:p>
    <w:p>
      <w:r>
        <w:t>sens de l'article 41 LAI. Il en va ainsi de la possibilité du recourant</w:t>
      </w:r>
    </w:p>
    <w:p>
      <w:r>
        <w:t>d'effectuer périodiquement un horaire spécial, comme il le ferait s'il</w:t>
      </w:r>
    </w:p>
    <w:p>
      <w:r>
        <w:t>n'était pas invalide, ce qui ne peut pas rester sans incidence sur la dé-</w:t>
      </w:r>
    </w:p>
    <w:p>
      <w:r>
        <w:t>termination de sa capacité résiduelle de gain.</w:t>
      </w:r>
    </w:p>
    <w:p>
      <w:r>
        <w:t>En conclusion, c'est à bon droit que l'office AI a réduit la</w:t>
      </w:r>
    </w:p>
    <w:p>
      <w:r>
        <w:t>rente avec effet au premier jour du deuxième mois qui suit la notification</w:t>
      </w:r>
    </w:p>
    <w:p>
      <w:r>
        <w:t>de sa décision, conformément à l'article 88 bis al.2 litt.a RAI. La déci-</w:t>
      </w:r>
    </w:p>
    <w:p>
      <w:r>
        <w:t>sion entreprise doit ainsi être confirmée, ce qui conduit au rejet du re-</w:t>
      </w:r>
    </w:p>
    <w:p>
      <w:r>
        <w:t>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