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TA.1995.326 vom 8. November 1995</w:t>
      </w:r>
    </w:p>
    <w:p>
      <w:r>
        <w:t>NE Tribunal cantonal, 1995-11-08, FR</w:t>
      </w:r>
    </w:p>
    <w:p>
      <w:r>
        <w:rPr>
          <w:b/>
        </w:rPr>
        <w:t xml:space="preserve">Quelle: </w:t>
      </w:r>
      <w:r>
        <w:t>https://mcp.opencaselaw.ch/entscheid/ne_gerichte_TA.1995.326</w:t>
      </w:r>
    </w:p>
    <w:p>
      <w:r>
        <w:t>FR: NE_GERICHTE TA.1995.326 du 8 novembre 1995</w:t>
      </w:r>
    </w:p>
    <w:p>
      <w:r>
        <w:t>IT: NE_GERICHTE TA.1995.326 del 8 novembre 1995</w:t>
      </w:r>
    </w:p>
    <w:p>
      <w:pPr>
        <w:pStyle w:val="Heading2"/>
      </w:pPr>
      <w:r>
        <w:t>Volltext</w:t>
      </w:r>
    </w:p>
    <w:p>
      <w:r>
        <w:t>A.      En date du 10 février 1995, H., esthéticienne indé-</w:t>
      </w:r>
    </w:p>
    <w:p>
      <w:r>
        <w:t>pendante née en 1973, a déposé au service de l'assurance-maladie (SAM) une</w:t>
      </w:r>
    </w:p>
    <w:p>
      <w:r>
        <w:t>demande de révision de classification. L'instruction de sa demande a per-</w:t>
      </w:r>
    </w:p>
    <w:p>
      <w:r>
        <w:t>mis d'établir qu'elle réalisait un revenu annuel de 21'479 francs et</w:t>
      </w:r>
    </w:p>
    <w:p>
      <w:r>
        <w:t>qu'elle vivait en ménage commun avec Monsieur O.S. bénéficiant d'un revenu</w:t>
      </w:r>
    </w:p>
    <w:p>
      <w:r>
        <w:t>de 34'000 francs.</w:t>
      </w:r>
    </w:p>
    <w:p>
      <w:r>
        <w:t>Faisant application de l'article 33 al.3 RAMO, aux termes duquel</w:t>
      </w:r>
    </w:p>
    <w:p>
      <w:r>
        <w:t>la classification d'assurés vivant en communauté domestique est déterminée</w:t>
      </w:r>
    </w:p>
    <w:p>
      <w:r>
        <w:t>par le revenu et la fortune de ses membres, le SAM a constaté que la</w:t>
      </w:r>
    </w:p>
    <w:p>
      <w:r>
        <w:t>requérante et son ami disposaient de revenus totaux de 55'479 francs</w:t>
      </w:r>
    </w:p>
    <w:p>
      <w:r>
        <w:t>(21'479 + 34'000) supérieurs à la limite maximale permettant à un couple</w:t>
      </w:r>
    </w:p>
    <w:p>
      <w:r>
        <w:t>de bénéficier d'un subside. Aussi, par décision du 31 mai 1995, a-t-il</w:t>
      </w:r>
    </w:p>
    <w:p>
      <w:r>
        <w:t>rejeté la demande de l'intéressée.</w:t>
      </w:r>
    </w:p>
    <w:p>
      <w:r>
        <w:t>B. Dans son recours contre cette décision au Département des finan-</w:t>
      </w:r>
    </w:p>
    <w:p>
      <w:r>
        <w:t>ces et des affaires sociales, H. a relevé qu'elle ne vivait</w:t>
      </w:r>
    </w:p>
    <w:p>
      <w:r>
        <w:t>avec son copain, S., âgé de 22 ans, que depuis le mois de septembre</w:t>
      </w:r>
    </w:p>
    <w:p>
      <w:r>
        <w:t>1994, qu'il n'a jamais été question - ni ne l'est à ce jour - de fiançail-</w:t>
      </w:r>
    </w:p>
    <w:p>
      <w:r>
        <w:t>les ou de mariage entre eux, qu'ils ont des comptes séparés et assument</w:t>
      </w:r>
    </w:p>
    <w:p>
      <w:r>
        <w:t>chacun leurs propres frais personnels, seuls les frais de l'appartement et</w:t>
      </w:r>
    </w:p>
    <w:p>
      <w:r>
        <w:t>de la nourriture étant partagés à parts égales.</w:t>
      </w:r>
    </w:p>
    <w:p>
      <w:r>
        <w:t>Dans son prononcé du 10 août 1995, le département a rappelé que</w:t>
      </w:r>
    </w:p>
    <w:p>
      <w:r>
        <w:t>l'article 33 al.3 RAMO visait à mettre sur un pied d'égalité, au point de</w:t>
      </w:r>
    </w:p>
    <w:p>
      <w:r>
        <w:t>vue des subsides octroyés, les couples mariés et ceux qui ne le sont pas.</w:t>
      </w:r>
    </w:p>
    <w:p>
      <w:r>
        <w:t>Or, comme la réalité d'une communauté domestique était évidente dans le</w:t>
      </w:r>
    </w:p>
    <w:p>
      <w:r>
        <w:t>cas d'espèce, il n'y avait pas à rechercher s'il existait ou non une quel-</w:t>
      </w:r>
    </w:p>
    <w:p>
      <w:r>
        <w:t>conque solidarité financière entre ses membres. Aussi a-t-il rejeté le</w:t>
      </w:r>
    </w:p>
    <w:p>
      <w:r>
        <w:t>recours.</w:t>
      </w:r>
    </w:p>
    <w:p>
      <w:r>
        <w:t>C. Dans son recours au Tribunal administratif contre ce prononcé à</w:t>
      </w:r>
    </w:p>
    <w:p>
      <w:r>
        <w:t>l'annulation duquel elle conclut implicitement, H. maintient</w:t>
      </w:r>
    </w:p>
    <w:p>
      <w:r>
        <w:t>qu'en dépit de la cohabitation, il n'existe aucune solidarité financière</w:t>
      </w:r>
    </w:p>
    <w:p>
      <w:r>
        <w:t>entre elle et son ami. Elle soutient au surplus que l'article 33 al.3 RAMO</w:t>
      </w:r>
    </w:p>
    <w:p>
      <w:r>
        <w:t>viole le principe de l'égalité consacré par l'article 4 Cst.féd., du</w:t>
      </w:r>
    </w:p>
    <w:p>
      <w:r>
        <w:t>moment qu'il oblige des partenaires à assumer des obligations qui n'exis-</w:t>
      </w:r>
    </w:p>
    <w:p>
      <w:r>
        <w:t>tent que pour des couples mariés et qu'il permet aux pouvoirs publics de</w:t>
      </w:r>
    </w:p>
    <w:p>
      <w:r>
        <w:t>tirer avantage d'un patrimoine qui n'est pas celui du requérant et auquel</w:t>
      </w:r>
    </w:p>
    <w:p>
      <w:r>
        <w:t>celui-ci ne peut faire valoir aucun droit.</w:t>
      </w:r>
    </w:p>
    <w:p>
      <w:r>
        <w:t>Dans ses observations sur le recours, le département conclut à</w:t>
      </w:r>
    </w:p>
    <w:p>
      <w:r>
        <w:t>son rejet.</w:t>
      </w:r>
    </w:p>
    <w:p>
      <w:r>
        <w:t>C O N S I D E R A N T</w:t>
      </w:r>
    </w:p>
    <w:p>
      <w:r>
        <w:t>en droit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Aux termes de l'article 27 litt.a LAMO, bénéficient des subsides</w:t>
      </w:r>
    </w:p>
    <w:p>
      <w:r>
        <w:t>pour l'assurance des frais médicaux et pharmaceutiques, les personnes dont</w:t>
      </w:r>
    </w:p>
    <w:p>
      <w:r>
        <w:t>le revenu déterminant correspond aux normes de classification fixées par</w:t>
      </w:r>
    </w:p>
    <w:p>
      <w:r>
        <w:t>le Conseil d'Etat. Ces normes sont fixées chaque année en fonction du</w:t>
      </w:r>
    </w:p>
    <w:p>
      <w:r>
        <w:t>revenu déterminant de l'assuré, lequel revenu est calculé sur la base de</w:t>
      </w:r>
    </w:p>
    <w:p>
      <w:r>
        <w:t>la taxation fiscale selon certains critères décidés par le Conseil d'Etat</w:t>
      </w:r>
    </w:p>
    <w:p>
      <w:r>
        <w:t>(art.29 LAMO).</w:t>
      </w:r>
    </w:p>
    <w:p>
      <w:r>
        <w:t>Selon l'article 2 de l'arrêté du Conseil d'Etat fixant les nor-</w:t>
      </w:r>
    </w:p>
    <w:p>
      <w:r>
        <w:t>mes de classification et les montants des subsides des bénéficiaires LAMO,</w:t>
      </w:r>
    </w:p>
    <w:p>
      <w:r>
        <w:t>seuls les assurés dont le revenu déterminant est inférieur à 28'000 francs</w:t>
      </w:r>
    </w:p>
    <w:p>
      <w:r>
        <w:t>pour les personnes seules et à 42'800 francs pour les couples bénéficient</w:t>
      </w:r>
    </w:p>
    <w:p>
      <w:r>
        <w:t>de l'aide de l'Etat.</w:t>
      </w:r>
    </w:p>
    <w:p>
      <w:r>
        <w:t>D'autre part, le règlement d'exécution de la LAMO du 22 octobre</w:t>
      </w:r>
    </w:p>
    <w:p>
      <w:r>
        <w:t>1986 établit à son article 34 les bases de classification des assurés</w:t>
      </w:r>
    </w:p>
    <w:p>
      <w:r>
        <w:t>vivant seuls, son article 35 traitant de la classification familiale. A la</w:t>
      </w:r>
    </w:p>
    <w:p>
      <w:r>
        <w:t>suite d'un arrêt du Tribunal administratif du 22 février 1989 qui a jugé</w:t>
      </w:r>
    </w:p>
    <w:p>
      <w:r>
        <w:t>que les concubins ne pouvaient être considérés comme une entité familiale</w:t>
      </w:r>
    </w:p>
    <w:p>
      <w:r>
        <w:t>à défaut de dispositions légales expresses sur ce point (RJN 1989, p.278),</w:t>
      </w:r>
    </w:p>
    <w:p>
      <w:r>
        <w:t>le Conseil d'Etat a introduit, le 10 décembre 1990, l'alinéa 3 à l'article</w:t>
      </w:r>
    </w:p>
    <w:p>
      <w:r>
        <w:t>33 RAMO qui stipule que, lorsque les assurés vivent en communauté domesti-</w:t>
      </w:r>
    </w:p>
    <w:p>
      <w:r>
        <w:t>que, la classification est déterminée par le revenu et la fortune de ses</w:t>
      </w:r>
    </w:p>
    <w:p>
      <w:r>
        <w:t>membres.</w:t>
      </w:r>
    </w:p>
    <w:p>
      <w:r>
        <w:t>3.      a) La recourante soutient que cette dernière disposition est</w:t>
      </w:r>
    </w:p>
    <w:p>
      <w:r>
        <w:t>contraire à l'article 4 de la Constitution fédérale et au droit fédéral en</w:t>
      </w:r>
    </w:p>
    <w:p>
      <w:r>
        <w:t>tant qu'elle oblige les partenaires d'une union libre à assumer des obli-</w:t>
      </w:r>
    </w:p>
    <w:p>
      <w:r>
        <w:t>gations qui n'existent que pour des couples mariés puisque les revenus de</w:t>
      </w:r>
    </w:p>
    <w:p>
      <w:r>
        <w:t>chaque concubin sont ajoutés pour l'attribution d'un éventuel subside</w:t>
      </w:r>
    </w:p>
    <w:p>
      <w:r>
        <w:t>d'assurance-maladie.</w:t>
      </w:r>
    </w:p>
    <w:p>
      <w:r>
        <w:t>Selon la jurisprudence, le Tribunal administratif contrôle, par</w:t>
      </w:r>
    </w:p>
    <w:p>
      <w:r>
        <w:t>voie d'exception, la validité des ordonnances du Conseil d'Etat édictées</w:t>
      </w:r>
    </w:p>
    <w:p>
      <w:r>
        <w:t>sur la base d'une délégation législative. S'il s'assure à cet effet que</w:t>
      </w:r>
    </w:p>
    <w:p>
      <w:r>
        <w:t>les mesures prises par le délégataire répondent à l'attente du déléguant</w:t>
      </w:r>
    </w:p>
    <w:p>
      <w:r>
        <w:t>et soient en rapport avec la fin visée, il examine en outre si, pour d'au-</w:t>
      </w:r>
    </w:p>
    <w:p>
      <w:r>
        <w:t>tres motifs, l'ordonnance en cause est contraire à la loi ou à la Consti-</w:t>
      </w:r>
    </w:p>
    <w:p>
      <w:r>
        <w:t>tution. A cet égard, une norme réglementaire viole l'article 4 Cst.féd.</w:t>
      </w:r>
    </w:p>
    <w:p>
      <w:r>
        <w:t>lorsqu'elle n'est pas fondée sur des motifs sérieux et objectifs, qu'elle</w:t>
      </w:r>
    </w:p>
    <w:p>
      <w:r>
        <w:t>est dépourvue de sens et d'utilité ou qu'elle opère des distinctions, voi-</w:t>
      </w:r>
    </w:p>
    <w:p>
      <w:r>
        <w:t>re des assimilations juridiques que ne justifient pas les faits à régle-</w:t>
      </w:r>
    </w:p>
    <w:p>
      <w:r>
        <w:t>menter (RJN 1989, p.183).</w:t>
      </w:r>
    </w:p>
    <w:p>
      <w:r>
        <w:t>b) Ainsi que l'a rappelé la Cour de céans dans l'arrêt précité</w:t>
      </w:r>
    </w:p>
    <w:p>
      <w:r>
        <w:t>du 22 février 1989, le concubinage n'est pas une institution du droit de</w:t>
      </w:r>
    </w:p>
    <w:p>
      <w:r>
        <w:t>la famille et les partenaires sont libres de régler leurs rapports inter-</w:t>
      </w:r>
    </w:p>
    <w:p>
      <w:r>
        <w:t>nes comme ils le souhaitent (ATF 112 Ia 253). Cependant, le Tribunal fédé-</w:t>
      </w:r>
    </w:p>
    <w:p>
      <w:r>
        <w:t>ral a développé une pratique qui traite sur pied d'égalité le mariage et</w:t>
      </w:r>
    </w:p>
    <w:p>
      <w:r>
        <w:t>le concubinage lorsque l'union libre se caractérise par sa stabilité et sa</w:t>
      </w:r>
    </w:p>
    <w:p>
      <w:r>
        <w:t>durée de plusieurs années. C'est ainsi que si deux partenaires vivent une</w:t>
      </w:r>
    </w:p>
    <w:p>
      <w:r>
        <w:t>relation à deux, stable et exclusive, et s'accordent une assistance réci-</w:t>
      </w:r>
    </w:p>
    <w:p>
      <w:r>
        <w:t>proque, on doit admettre qu'il s'agit d'une communauté assimilable au</w:t>
      </w:r>
    </w:p>
    <w:p>
      <w:r>
        <w:t>mariage. A cet égard, toutes les circonstances de la vie commune doivent</w:t>
      </w:r>
    </w:p>
    <w:p>
      <w:r>
        <w:t>donc entrer en ligne de compte afin de pouvoir apprécier la qualité d'une</w:t>
      </w:r>
    </w:p>
    <w:p>
      <w:r>
        <w:t>communauté de vie. C'est donc dire que l'on ne saurait, sur cette ques-</w:t>
      </w:r>
    </w:p>
    <w:p>
      <w:r>
        <w:t>tion, se contenter d'une simple vraisemblance ou d'alléguer que l'un des</w:t>
      </w:r>
    </w:p>
    <w:p>
      <w:r>
        <w:t>partenaires partage son habitation avec une personne de l'autre sexe pour</w:t>
      </w:r>
    </w:p>
    <w:p>
      <w:r>
        <w:t>admettre une communauté de vie semblable au mariage (ATF 118 II 235, 116</w:t>
      </w:r>
    </w:p>
    <w:p>
      <w:r>
        <w:t>II 394, 114 II 295).</w:t>
      </w:r>
    </w:p>
    <w:p>
      <w:r>
        <w:t>c) L'assimilation de l'union libre au mariage que permet désor-</w:t>
      </w:r>
    </w:p>
    <w:p>
      <w:r>
        <w:t>mais l'article 33 al.3 RAMO n'est donc pas contraire au droit fédéral pour</w:t>
      </w:r>
    </w:p>
    <w:p>
      <w:r>
        <w:t>autant que les concubins partagent une communauté de vie stable et durable</w:t>
      </w:r>
    </w:p>
    <w:p>
      <w:r>
        <w:t>au sens qui vient d'être défini ci-dessus et dont on peut présumer qu'ils</w:t>
      </w:r>
    </w:p>
    <w:p>
      <w:r>
        <w:t>se garantissent assistance et entretien conformément aux exigences posées</w:t>
      </w:r>
    </w:p>
    <w:p>
      <w:r>
        <w:t>pour les époux par l'article 159 al.3 CC.</w:t>
      </w:r>
    </w:p>
    <w:p>
      <w:r>
        <w:t>En l'occurrence, il n'est pas contesté que la recourante vivait</w:t>
      </w:r>
    </w:p>
    <w:p>
      <w:r>
        <w:t>chez ses parents jusqu'en septembre 1994, date à partir de laquelle elle a</w:t>
      </w:r>
    </w:p>
    <w:p>
      <w:r>
        <w:t>loué, conjointement avec son ami, l'appartement qu'elle occupe actuelle-</w:t>
      </w:r>
    </w:p>
    <w:p>
      <w:r>
        <w:t>ment. A n'en pas douter, la nature durable de la liaison de l'intéressée</w:t>
      </w:r>
    </w:p>
    <w:p>
      <w:r>
        <w:t>avec son ami n'est pas acquise au regard des considérants qui précèdent et</w:t>
      </w:r>
    </w:p>
    <w:p>
      <w:r>
        <w:t>elle l'était d'autant moins au moment où le SAM a rendu sa décision, soit</w:t>
      </w:r>
    </w:p>
    <w:p>
      <w:r>
        <w:t>sept mois seulement après leur existence commune. De plus, la stabilité</w:t>
      </w:r>
    </w:p>
    <w:p>
      <w:r>
        <w:t>d'une union libre est en règle générale moins assurée chez de jeunes par-</w:t>
      </w:r>
    </w:p>
    <w:p>
      <w:r>
        <w:t>tenaires (RJN 1982, p.116), comme le sont la recourante et son compagnon,</w:t>
      </w:r>
    </w:p>
    <w:p>
      <w:r>
        <w:t>âgés de 22 ans.</w:t>
      </w:r>
    </w:p>
    <w:p>
      <w:r>
        <w:t>Dans ces conditions, c'est à bon droit que H. se</w:t>
      </w:r>
    </w:p>
    <w:p>
      <w:r>
        <w:t>plaint d'avoir été traitée avec son ami comme des conjoints puisque, par</w:t>
      </w:r>
    </w:p>
    <w:p>
      <w:r>
        <w:t>ce biais, l'administration a tiré avantage de revenus de son concubin qui</w:t>
      </w:r>
    </w:p>
    <w:p>
      <w:r>
        <w:t>ne sont pas ceux de la recourante et auxquels celle-ci ne peut faire</w:t>
      </w:r>
    </w:p>
    <w:p>
      <w:r>
        <w:t>valoir aucun droit (RJN 1989, p.279).</w:t>
      </w:r>
    </w:p>
    <w:p>
      <w:r>
        <w:t>4. Cela étant, si l'assurée réfute toute obligation d'entretien et</w:t>
      </w:r>
    </w:p>
    <w:p>
      <w:r>
        <w:t>d'assistance de son compagnon à son égard, elle a admis dans son recours</w:t>
      </w:r>
    </w:p>
    <w:p>
      <w:r>
        <w:t>en première instance qu'elle partageait, à parts égales, les frais de</w:t>
      </w:r>
    </w:p>
    <w:p>
      <w:r>
        <w:t>location de l'appartement, de la nourriture, etc. Il s'agit donc, comme en</w:t>
      </w:r>
    </w:p>
    <w:p>
      <w:r>
        <w:t>matière de calcul du minimum vital du débiteur poursuivi, de tenir compte</w:t>
      </w:r>
    </w:p>
    <w:p>
      <w:r>
        <w:t>de cette participation effective du concubin aux frais communs. Ceux-ci</w:t>
      </w:r>
    </w:p>
    <w:p>
      <w:r>
        <w:t>comprennent, outre le loyer des concubins et les frais de chauffage, le</w:t>
      </w:r>
    </w:p>
    <w:p>
      <w:r>
        <w:t>montant minimum nécessaire à leur entretien commun (ATF 109 III 101). Cet-</w:t>
      </w:r>
    </w:p>
    <w:p>
      <w:r>
        <w:t>te solution est d'ailleurs également retenue dans d'autres domaines où</w:t>
      </w:r>
    </w:p>
    <w:p>
      <w:r>
        <w:t>l'aide de l'Etat est requise, comme en matière d'allocations familiales</w:t>
      </w:r>
    </w:p>
    <w:p>
      <w:r>
        <w:t>(RJN 1980-1981, p.203), d'assistance judiciaire (RJN 1982, p.115) ou de</w:t>
      </w:r>
    </w:p>
    <w:p>
      <w:r>
        <w:t>bourses d'études (RJN 1989, p.182). Pour calculer le montant minimum à</w:t>
      </w:r>
    </w:p>
    <w:p>
      <w:r>
        <w:t>l'entretien commun, il convient de se référer aux directives annuelles de</w:t>
      </w:r>
    </w:p>
    <w:p>
      <w:r>
        <w:t>l'Autorité de surveillance LP relatives au minimum vital mensuel insaisis-</w:t>
      </w:r>
    </w:p>
    <w:p>
      <w:r>
        <w:t>sable (RJN 1989, p.279).</w:t>
      </w:r>
    </w:p>
    <w:p>
      <w:r>
        <w:t>En l'occurrence, en lieu et place du revenu effectif total de</w:t>
      </w:r>
    </w:p>
    <w:p>
      <w:r>
        <w:t>O.S., retenu par les autorités inférieures et ajouté à celui de la recou-</w:t>
      </w:r>
    </w:p>
    <w:p>
      <w:r>
        <w:t>rante, il n'y a lieu de prendre en compte que sa participation à la moitié</w:t>
      </w:r>
    </w:p>
    <w:p>
      <w:r>
        <w:t>des frais communs, tels que définis ci-dessus, calculés pour une année, et</w:t>
      </w:r>
    </w:p>
    <w:p>
      <w:r>
        <w:t>dont le montant devra être ajouté au revenu effectif de la recourante.</w:t>
      </w:r>
    </w:p>
    <w:p>
      <w:r>
        <w:t>Comme le dossier ne contient pas tous les éléments permettant de fixer la</w:t>
      </w:r>
    </w:p>
    <w:p>
      <w:r>
        <w:t>moitié de ces frais communs qui peut être exigée du partenaire de l'inté-</w:t>
      </w:r>
    </w:p>
    <w:p>
      <w:r>
        <w:t>ressée, il doit être renvoyé à l'autorité de décision pour qu'elle procède</w:t>
      </w:r>
    </w:p>
    <w:p>
      <w:r>
        <w:t>à une instruction complémentaire et se prononce à nouveau conformément aux</w:t>
      </w:r>
    </w:p>
    <w:p>
      <w:r>
        <w:t>considérants du présent arrêt.</w:t>
      </w:r>
    </w:p>
    <w:p>
      <w:r>
        <w:t>5.      Il suit de là que le prononcé entrepris ainsi que la décision du</w:t>
      </w:r>
    </w:p>
    <w:p>
      <w:r>
        <w:t>service de l'assurance-maladie du 31 mai 1995 sont annulés et la cause</w:t>
      </w:r>
    </w:p>
    <w:p>
      <w:r>
        <w:t>renvoyée à ce dernier service pour qu'il procède au sens de ce qui précè-</w:t>
      </w:r>
    </w:p>
    <w:p>
      <w:r>
        <w:t>de. La recourante obtenant satisfaction sur les principes qu'elle a défen-</w:t>
      </w:r>
    </w:p>
    <w:p>
      <w:r>
        <w:t>dus, il n'est pas perçu de frais (art.47 al.1 LPJA). Comme elle n'a pas</w:t>
      </w:r>
    </w:p>
    <w:p>
      <w:r>
        <w:t>assumé de frais particuliers pour la défense de sa cause, elle n'a pas</w:t>
      </w:r>
    </w:p>
    <w:p>
      <w:r>
        <w:t>droit à des dépens (art.48 al.1 LPJA).</w:t>
      </w:r>
    </w:p>
    <w:p>
      <w:r>
        <w:t>Par ces motifs,</w:t>
      </w:r>
    </w:p>
    <w:p>
      <w:r>
        <w:t>LE TRIBUNAL ADMINISTRATIF</w:t>
      </w:r>
    </w:p>
    <w:p>
      <w:r>
        <w:t>1. Annule le prononcé entrepris et la décision du service de l'assurance-</w:t>
      </w:r>
    </w:p>
    <w:p>
      <w:r>
        <w:t>maladie du 31 mai 1995.</w:t>
      </w:r>
    </w:p>
    <w:p>
      <w:r>
        <w:t>2. Renvoie la cause audit service pour complément d'instruction et nouvel-</w:t>
      </w:r>
    </w:p>
    <w:p>
      <w:r>
        <w:t>le décision au sens des considérants.</w:t>
      </w:r>
    </w:p>
    <w:p>
      <w:r>
        <w:t>3. Statue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