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TA.1995.215 vom 29. Mai 1996</w:t>
      </w:r>
    </w:p>
    <w:p>
      <w:r>
        <w:t>NE Tribunal cantonal, 1996-05-29, FR</w:t>
      </w:r>
    </w:p>
    <w:p>
      <w:r>
        <w:rPr>
          <w:b/>
        </w:rPr>
        <w:t xml:space="preserve">Quelle: </w:t>
      </w:r>
      <w:r>
        <w:t>https://mcp.opencaselaw.ch/entscheid/ne_gerichte_TA.1995.215</w:t>
      </w:r>
    </w:p>
    <w:p>
      <w:r>
        <w:t>FR: NE_GERICHTE TA.1995.215 du 29 mai 1996</w:t>
      </w:r>
    </w:p>
    <w:p>
      <w:r>
        <w:t>IT: NE_GERICHTE TA.1995.215 del 29 maggio 1996</w:t>
      </w:r>
    </w:p>
    <w:p>
      <w:pPr>
        <w:pStyle w:val="Heading2"/>
      </w:pPr>
      <w:r>
        <w:t>Erwägungen</w:t>
      </w:r>
    </w:p>
    <w:p>
      <w:r>
        <w:rPr>
          <w:b/>
        </w:rPr>
        <w:t>E. 33</w:t>
      </w:r>
    </w:p>
    <w:p>
      <w:r>
        <w:t>al.2 OAC, estimant que la durée du retrait n'aurait en aucun</w:t>
      </w:r>
    </w:p>
    <w:p>
      <w:r>
        <w:t>cas, vu l'ensemble des circonstances, dû dépasser 12 mois. La décision</w:t>
      </w:r>
    </w:p>
    <w:p>
      <w:r>
        <w:t>attaquée violant le principe d'égalité de traitement ainsi que les arti-</w:t>
      </w:r>
    </w:p>
    <w:p>
      <w:r>
        <w:t>cles 17 al.1 litt.d LCR, 33 al.2 OAC et l al.2 CC, il conclut à l'abaisse-</w:t>
      </w:r>
    </w:p>
    <w:p>
      <w:r>
        <w:t>ment de la durée du retrait de permis à une période de quelques mois seu-</w:t>
      </w:r>
    </w:p>
    <w:p>
      <w:r>
        <w:t>lement.</w:t>
      </w:r>
    </w:p>
    <w:p>
      <w:r>
        <w:t>E.      Le 20 juillet 1995, le Département de la justice, de la santé et</w:t>
      </w:r>
    </w:p>
    <w:p>
      <w:r>
        <w:t>de la sécurité a conclu au rejet du recours, sous suite de frais. Il a</w:t>
      </w:r>
    </w:p>
    <w:p>
      <w:r>
        <w:t>précisé que le délai de récidive est un délai d'épreuve qui ne peut com-</w:t>
      </w:r>
    </w:p>
    <w:p>
      <w:r>
        <w:t>mencer à courir que dès que la mesure globale a été intégralement exécu-</w:t>
      </w:r>
    </w:p>
    <w:p>
      <w:r>
        <w:t>tée. Il a mentionné également le fait que le taux d'ivresse ne permettait</w:t>
      </w:r>
    </w:p>
    <w:p>
      <w:r>
        <w:t>pas de retenir un retrait de permis d'une durée minimum légale de 12 mois.</w:t>
      </w:r>
    </w:p>
    <w:p>
      <w:r>
        <w:t>C O N S I D E R A N T</w:t>
      </w:r>
    </w:p>
    <w:p>
      <w:r>
        <w:t>en droit</w:t>
      </w:r>
    </w:p>
    <w:p>
      <w:r>
        <w:t>1. Interjeté dans les formes et délai légaux, le recours est rece-</w:t>
      </w:r>
    </w:p>
    <w:p>
      <w:r>
        <w:t>vable.</w:t>
      </w:r>
    </w:p>
    <w:p>
      <w:r>
        <w:t>2.      a) Selon l'article 17 al.1 litt.d LCR, la durée du retrait des</w:t>
      </w:r>
    </w:p>
    <w:p>
      <w:r>
        <w:t>permis de conduire est d'une année au minimum si, dans les 5 ans depuis</w:t>
      </w:r>
    </w:p>
    <w:p>
      <w:r>
        <w:t>l'expiration d'un retrait de permis frappant un conducteur pris de bois-</w:t>
      </w:r>
    </w:p>
    <w:p>
      <w:r>
        <w:t>son, celui-ci a de nouveau circulé dans cet état. Antérieurement à une</w:t>
      </w:r>
    </w:p>
    <w:p>
      <w:r>
        <w:t>modification légale de 1975, le Tribunal fédéral avait adopté le critère</w:t>
      </w:r>
    </w:p>
    <w:p>
      <w:r>
        <w:t>de la date de la commission de la première et de la deuxième infraction</w:t>
      </w:r>
    </w:p>
    <w:p>
      <w:r>
        <w:t>(ATF 97 I 725, JT 1972 I 401) pour procéder au calcul du délai de 5 ans.</w:t>
      </w:r>
    </w:p>
    <w:p>
      <w:r>
        <w:t>Par la suite, l'article 17 al.1 litt.d LCR a été modifié par loi fédérale</w:t>
      </w:r>
    </w:p>
    <w:p>
      <w:r>
        <w:t>du 20 mars 1975, en vigueur depuis le 1er août 1975 (FF 1973 II 1141 ss).</w:t>
      </w:r>
    </w:p>
    <w:p>
      <w:r>
        <w:t>Cette révision a précisé qu'il y a récidive lorsque la seconde infraction</w:t>
      </w:r>
    </w:p>
    <w:p>
      <w:r>
        <w:t>a été commise, dans le délai indiqué, après l'expiration de la mesure</w:t>
      </w:r>
    </w:p>
    <w:p>
      <w:r>
        <w:t>administrative précédente. Cette modification visait une adaptation au</w:t>
      </w:r>
    </w:p>
    <w:p>
      <w:r>
        <w:t>code pénal qui prévoit que le délai d'épreuve pour la récidive commence à</w:t>
      </w:r>
    </w:p>
    <w:p>
      <w:r>
        <w:t>courir dès qu'une peine privative de liberté est exécutée (art.67 CP). Il</w:t>
      </w:r>
    </w:p>
    <w:p>
      <w:r>
        <w:t>s'agissait également d'éviter que la durée du premier retrait se trouve</w:t>
      </w:r>
    </w:p>
    <w:p>
      <w:r>
        <w:t>englobée dans le délai de récidive, qui constitue toujours un délai</w:t>
      </w:r>
    </w:p>
    <w:p>
      <w:r>
        <w:t>d'épreuve (FF 1973 II 1153).</w:t>
      </w:r>
    </w:p>
    <w:p>
      <w:r>
        <w:t>Contrairement à ce que prétend le recourant, la loi ne contient</w:t>
      </w:r>
    </w:p>
    <w:p>
      <w:r>
        <w:t>aucune lacune proprement dite qui devrait être comblée. En effet, en</w:t>
      </w:r>
    </w:p>
    <w:p>
      <w:r>
        <w:t>fixant des motifs de retrait aggravé à l'article 17 al.1 litt.d LCR, le</w:t>
      </w:r>
    </w:p>
    <w:p>
      <w:r>
        <w:t>législateur entendait toucher de manière particulièrement sévère les con-</w:t>
      </w:r>
    </w:p>
    <w:p>
      <w:r>
        <w:t>ducteurs de véhicule qui ne s'étaient pas laissé impressionner par une</w:t>
      </w:r>
    </w:p>
    <w:p>
      <w:r>
        <w:t>première mesure administrative. Le délai de récidive est de ce fait un</w:t>
      </w:r>
    </w:p>
    <w:p>
      <w:r>
        <w:t>délai d'épreuve, qui ne peut naturellement commencer à courir qu'à partir</w:t>
      </w:r>
    </w:p>
    <w:p>
      <w:r>
        <w:t>du moment où la personne touchée est à nouveau en possession de son permis</w:t>
      </w:r>
    </w:p>
    <w:p>
      <w:r>
        <w:t>de conduire, c'est-à-dire après que la mesure globale a été intégralement</w:t>
      </w:r>
    </w:p>
    <w:p>
      <w:r>
        <w:t>exécutée (ATF 116 I b 151, JT 1991, p.673 ss).</w:t>
      </w:r>
    </w:p>
    <w:p>
      <w:r>
        <w:t>Il résulte de ce qui précède, comme le constate à juste titre le</w:t>
      </w:r>
    </w:p>
    <w:p>
      <w:r>
        <w:t>Département de la justice, de la santé et de la sécurité, que l'aggrava-</w:t>
      </w:r>
    </w:p>
    <w:p>
      <w:r>
        <w:t>tion de la durée du retrait d'admonestation se justifie pour le motif que</w:t>
      </w:r>
    </w:p>
    <w:p>
      <w:r>
        <w:t>la première mesure n'a pas exercé sur son destinataire l'effet éducatif</w:t>
      </w:r>
    </w:p>
    <w:p>
      <w:r>
        <w:t>escompté. Pour qu'un tel objectif soit atteint, il faut que la totalité de</w:t>
      </w:r>
    </w:p>
    <w:p>
      <w:r>
        <w:t>la durée du retrait frappant l'intéressé soit expirée. Il n'y a pas inéga-</w:t>
      </w:r>
    </w:p>
    <w:p>
      <w:r>
        <w:t>lité de traitement étant donné que le but de la modification législative</w:t>
      </w:r>
    </w:p>
    <w:p>
      <w:r>
        <w:t>était de traiter de la même façon deux récidivistes ayant subi le délai</w:t>
      </w:r>
    </w:p>
    <w:p>
      <w:r>
        <w:t>d'épreuve, qui ne peut commencer à courir qu'après exécution totale de la</w:t>
      </w:r>
    </w:p>
    <w:p>
      <w:r>
        <w:t>mesure administrative.</w:t>
      </w:r>
    </w:p>
    <w:p>
      <w:r>
        <w:t>b) Le recourant ayant circulé en état d'ivresse une première</w:t>
      </w:r>
    </w:p>
    <w:p>
      <w:r>
        <w:t>fois le 24 avril 1989 et ayant procédé au dépôt de son permis de conduire</w:t>
      </w:r>
    </w:p>
    <w:p>
      <w:r>
        <w:t>de cette date jusqu'au 9 mai 1989 puis du 29 décembre 1989 au 12 février</w:t>
      </w:r>
    </w:p>
    <w:p>
      <w:r>
        <w:t>1990, il y a récidive au sens de l'article 17 al.1 litt.d LCR étant donné</w:t>
      </w:r>
    </w:p>
    <w:p>
      <w:r>
        <w:t>qu'il a à nouveau conduit en état d'ivresse le 30 novembre 1994. C'est</w:t>
      </w:r>
    </w:p>
    <w:p>
      <w:r>
        <w:t>également à tort que le recourant entend alléguer que le premier retrait</w:t>
      </w:r>
    </w:p>
    <w:p>
      <w:r>
        <w:t>de permis ayant été justifié par une ivresse au volant mais également par</w:t>
      </w:r>
    </w:p>
    <w:p>
      <w:r>
        <w:t>un accident et une circulation à gauche, l'on ne saurait exclure que la</w:t>
      </w:r>
    </w:p>
    <w:p>
      <w:r>
        <w:t>première partie du retrait de permis couvre entièrement l'ivresse au vo-</w:t>
      </w:r>
    </w:p>
    <w:p>
      <w:r>
        <w:t>lant. En effet, le Tribunal fédéral a eu l'occasion de préciser que lors-</w:t>
      </w:r>
    </w:p>
    <w:p>
      <w:r>
        <w:t>que plusieurs états de faits justifient le retrait du permis de conduire,</w:t>
      </w:r>
    </w:p>
    <w:p>
      <w:r>
        <w:t>les autorités administratives prononcent néanmoins une seule mesure com-</w:t>
      </w:r>
    </w:p>
    <w:p>
      <w:r>
        <w:t>mune pour toutes les violations, dont la durée est prolongée selon les</w:t>
      </w:r>
    </w:p>
    <w:p>
      <w:r>
        <w:t>principes de l'article 68 CP. Le délai de récidive ne peut commencer à</w:t>
      </w:r>
    </w:p>
    <w:p>
      <w:r>
        <w:t>courir qu'après que la mesure globale a été entièrement exécutée (ATF 116</w:t>
      </w:r>
    </w:p>
    <w:p>
      <w:r>
        <w:t>I b 151, JT 1991, p.674 ss).</w:t>
      </w:r>
    </w:p>
    <w:p>
      <w:r>
        <w:t>3.      a) Selon l'article 33 al.2 OAC, la durée du retrait d'admonesta-</w:t>
      </w:r>
    </w:p>
    <w:p>
      <w:r>
        <w:t>tion est fixée surtout en fonction de la gravité de la faute, de la répu-</w:t>
      </w:r>
    </w:p>
    <w:p>
      <w:r>
        <w:t>tation de l'intéressé en tant que conducteur de véhicule automobile et de</w:t>
      </w:r>
    </w:p>
    <w:p>
      <w:r>
        <w:t>la nécessité professionnelle de conduire de tels véhicules. Par ailleurs,</w:t>
      </w:r>
    </w:p>
    <w:p>
      <w:r>
        <w:t>le Tribunal fédéral a jugé que les minima légaux de l'article 17 al.1</w:t>
      </w:r>
    </w:p>
    <w:p>
      <w:r>
        <w:t>litt.b à d LCR ne sont pas destinés à fixer la norme de la mesure, mais</w:t>
      </w:r>
    </w:p>
    <w:p>
      <w:r>
        <w:t>bien à élever les limites du cadre dans lequel la sanction d'un comporte-</w:t>
      </w:r>
    </w:p>
    <w:p>
      <w:r>
        <w:t>ment doit être prononcée, de façon que l'autorité puisse se réserver la</w:t>
      </w:r>
    </w:p>
    <w:p>
      <w:r>
        <w:t>possibilité de réprimer toutes les fautes, des plus bénignes aux plus gra-</w:t>
      </w:r>
    </w:p>
    <w:p>
      <w:r>
        <w:t>ves (RDAF 1977, p.323; JT 1978 I 399; RJN 1991, p.183). Pour se conformer</w:t>
      </w:r>
    </w:p>
    <w:p>
      <w:r>
        <w:t>à ce principe, l'administration doit donc adopter la règle selon laquelle</w:t>
      </w:r>
    </w:p>
    <w:p>
      <w:r>
        <w:t>la durée habituelle du retrait d'admonestation est, dans chaque hypothèse,</w:t>
      </w:r>
    </w:p>
    <w:p>
      <w:r>
        <w:t>visée à l'article 17 al.1 LCR, supérieure au minimum légal prescrit par</w:t>
      </w:r>
    </w:p>
    <w:p>
      <w:r>
        <w:t>cette norme. Ce n'est que de cette façon, en appréciant les circonstances</w:t>
      </w:r>
    </w:p>
    <w:p>
      <w:r>
        <w:t>particulières d'un cas d'espèce, qu'elle pourra réduire la période ordi-</w:t>
      </w:r>
    </w:p>
    <w:p>
      <w:r>
        <w:t>naire de retrait et s'en tenir au minimum légal lorsque la gravité de la</w:t>
      </w:r>
    </w:p>
    <w:p>
      <w:r>
        <w:t>faute commise, la nécessité professionnelle de conduire un véhicule auto-</w:t>
      </w:r>
    </w:p>
    <w:p>
      <w:r>
        <w:t>mobile ou les bons antécédents du contrevenant commandent que l'on s'écar-</w:t>
      </w:r>
    </w:p>
    <w:p>
      <w:r>
        <w:t>te de la durée normale du retrait (Michel Perrin, Délivrance et retrait du</w:t>
      </w:r>
    </w:p>
    <w:p>
      <w:r>
        <w:t>permis de conduire, Fribourg 1982, p.190).</w:t>
      </w:r>
    </w:p>
    <w:p>
      <w:r>
        <w:t>b) S'il est exact, ce que n'a d'ailleurs pas nié le Département</w:t>
      </w:r>
    </w:p>
    <w:p>
      <w:r>
        <w:t>de la justice, de la santé et de la sécurité, que les antécédents du re-</w:t>
      </w:r>
    </w:p>
    <w:p>
      <w:r>
        <w:t>courant sont relativement bons, la gravité de la faute commise et l'absen-</w:t>
      </w:r>
    </w:p>
    <w:p>
      <w:r>
        <w:t>ce de besoin professionnel du permis de conduire justifient en l'occurren-</w:t>
      </w:r>
    </w:p>
    <w:p>
      <w:r>
        <w:t>ce que l'on ne tienne pas compte des antécédents du recourant (RDAF 1982,</w:t>
      </w:r>
    </w:p>
    <w:p>
      <w:r>
        <w:t>p.112) et permettent de considérer qu'en fixant une durée de 14 mois pour</w:t>
      </w:r>
    </w:p>
    <w:p>
      <w:r>
        <w:t>le retrait du permis de conduire de l'intéressé, les autorités inférieures</w:t>
      </w:r>
    </w:p>
    <w:p>
      <w:r>
        <w:t>n'ont pas abusé de leur pouvoir d'appréciation. La durée minimum de 12</w:t>
      </w:r>
    </w:p>
    <w:p>
      <w:r>
        <w:t>mois prévue par l'article 17 al.1 litt.d LCR justifie qu'un taux d'alcoo-</w:t>
      </w:r>
    </w:p>
    <w:p>
      <w:r>
        <w:t>lémie moyen de 1.62 g/kg soit considéré comme grave et entraîne une durée</w:t>
      </w:r>
    </w:p>
    <w:p>
      <w:r>
        <w:t>du retrait de permis supérieure à 12 mois.</w:t>
      </w:r>
    </w:p>
    <w:p>
      <w:r>
        <w:t>Par ailleurs, pour que le besoin d'un véhicule puisse être pris</w:t>
      </w:r>
    </w:p>
    <w:p>
      <w:r>
        <w:t>en considération d'une manière particulière, il faut que le retrait de</w:t>
      </w:r>
    </w:p>
    <w:p>
      <w:r>
        <w:t>permis interdise à l'intéressé tout exercice de son activité lucrative,</w:t>
      </w:r>
    </w:p>
    <w:p>
      <w:r>
        <w:t>comme c'est le cas pour un chauffeur de taxi, un livreur ou un routier par</w:t>
      </w:r>
    </w:p>
    <w:p>
      <w:r>
        <w:t>exemple, ou tout au moins qu'il entraîne une perte de gain importante,</w:t>
      </w:r>
    </w:p>
    <w:p>
      <w:r>
        <w:t>soit des frais considérables, faisant apparaître la mesure administrative</w:t>
      </w:r>
    </w:p>
    <w:p>
      <w:r>
        <w:t>comme une punition disproportionnée (RDAF 1977, p.323; JT 1978 I 416; RDAF</w:t>
      </w:r>
    </w:p>
    <w:p>
      <w:r>
        <w:t>1980, p.49; JT 1980 I 396, 1984 I 394, 1982 I 403). En effet, si l'on</w:t>
      </w:r>
    </w:p>
    <w:p>
      <w:r>
        <w:t>excepte les automobilistes qui n'ont besoin de leur véhicule que pour</w:t>
      </w:r>
    </w:p>
    <w:p>
      <w:r>
        <w:t>leurs loisirs et leurs vacances, la grande majorité des autres usagers de</w:t>
      </w:r>
    </w:p>
    <w:p>
      <w:r>
        <w:t>la route n'assument pas les frais importants d'un véhicule sans y trouver</w:t>
      </w:r>
    </w:p>
    <w:p>
      <w:r>
        <w:t>un intérêt économique. Le recourant n'a pas établi que l'une de ces condi-</w:t>
      </w:r>
    </w:p>
    <w:p>
      <w:r>
        <w:t>tions soit réalisée. Concernant les voyages effectués en différentes vil-</w:t>
      </w:r>
    </w:p>
    <w:p>
      <w:r>
        <w:t>les de Suisse, dans le but de recruter du personnel, rien ne permet de</w:t>
      </w:r>
    </w:p>
    <w:p>
      <w:r>
        <w:t>penser qu'ils ne peuvent être réalisés avec l'aide des transports publics.</w:t>
      </w:r>
    </w:p>
    <w:p>
      <w:r>
        <w:t>Quant aux achats nécessités par l'exploitation des deux établissements</w:t>
      </w:r>
    </w:p>
    <w:p>
      <w:r>
        <w:t>publics, le département intimé a considéré à juste titre que le recourant</w:t>
      </w:r>
    </w:p>
    <w:p>
      <w:r>
        <w:t>peut utiliser les transports publics puisqu'ils sont effectués durant la</w:t>
      </w:r>
    </w:p>
    <w:p>
      <w:r>
        <w:t>journée. Il y a lieu de considérer par ailleurs qu'il doit pouvoir trouver</w:t>
      </w:r>
    </w:p>
    <w:p>
      <w:r>
        <w:t>dans son entourage professionnel quelqu'un qui soit en état d'utiliser son</w:t>
      </w:r>
    </w:p>
    <w:p>
      <w:r>
        <w:t>véhicule pour transporter la marchandise. Enfin, le recourant allègue</w:t>
      </w:r>
    </w:p>
    <w:p>
      <w:r>
        <w:t>qu'il ne lui est pas possible d'utiliser les transports publics pour ef-</w:t>
      </w:r>
    </w:p>
    <w:p>
      <w:r>
        <w:t>fectuer les trajets entre son domicile privé et son lieu de travail étant</w:t>
      </w:r>
    </w:p>
    <w:p>
      <w:r>
        <w:t>donné l'absence de tels moyens après l'heure de fermeture du bar-cabaret</w:t>
      </w:r>
    </w:p>
    <w:p>
      <w:r>
        <w:t>exploité. Outre le fait que le recourant doit pouvoir se faire conduire</w:t>
      </w:r>
    </w:p>
    <w:p>
      <w:r>
        <w:t>par un tiers, il y a lieu de considérer que les frais de taxi engendrés</w:t>
      </w:r>
    </w:p>
    <w:p>
      <w:r>
        <w:t>par de tels déplacements n'entraînent pas des frais considérables faisant</w:t>
      </w:r>
    </w:p>
    <w:p>
      <w:r>
        <w:t>apparaître la mesure administrative comme une punition disproportionnée.</w:t>
      </w:r>
    </w:p>
    <w:p>
      <w:r>
        <w:t>Au vu de tous ces éléments, c'est à juste titre que les autorités infé-</w:t>
      </w:r>
    </w:p>
    <w:p>
      <w:r>
        <w:t>rieures ont retenu un besoin relatif à pouvoir utiliser un véhicule auto-</w:t>
      </w:r>
    </w:p>
    <w:p>
      <w:r>
        <w:t>mobile, besoin de nature à tempérer la rigueur de la mesure mais en aucun</w:t>
      </w:r>
    </w:p>
    <w:p>
      <w:r>
        <w:t>cas à commander que l'on en reste au minimum légal.</w:t>
      </w:r>
    </w:p>
    <w:p>
      <w:r>
        <w:t>Enfin, concernant la gravité de la faute, c'est à tort que le</w:t>
      </w:r>
    </w:p>
    <w:p>
      <w:r>
        <w:t>recourant estime qu'il n'y avait pas lieu de retenir à son encontre la</w:t>
      </w:r>
    </w:p>
    <w:p>
      <w:r>
        <w:t>violation d'une signalisation lumineuse, violation découlant de son état</w:t>
      </w:r>
    </w:p>
    <w:p>
      <w:r>
        <w:t>d'ivresse. En effet, les autorités administratives jugent ensemble les</w:t>
      </w:r>
    </w:p>
    <w:p>
      <w:r>
        <w:t>divers états de faits qui se sont produits et déterminent ensuite la durée</w:t>
      </w:r>
    </w:p>
    <w:p>
      <w:r>
        <w:t>du retrait en appréciant en une fois toutes les circonstances déterminan-</w:t>
      </w:r>
    </w:p>
    <w:p>
      <w:r>
        <w:t>tes. D'un point de vue pénal, il y a par ailleurs concours réel contre</w:t>
      </w:r>
    </w:p>
    <w:p>
      <w:r>
        <w:t>l'article 91 LCR réprimant l'ivresse au volant et les dispositions de</w:t>
      </w:r>
    </w:p>
    <w:p>
      <w:r>
        <w:t>l'article 90 LCR si, lors de la conduite en état d'ébriété, le conducteur</w:t>
      </w:r>
    </w:p>
    <w:p>
      <w:r>
        <w:t>viole une règle de circulation (Bussy et Rusconi, Commentaire n.2, ad</w:t>
      </w:r>
    </w:p>
    <w:p>
      <w:r>
        <w:t>art.91 LCR et la jurisprudence citée). Quoi qu'il en soit, même si l'on ne</w:t>
      </w:r>
    </w:p>
    <w:p>
      <w:r>
        <w:t>prenait en l'occurrence en compte que l'ivresse au volant, cette dernière</w:t>
      </w:r>
    </w:p>
    <w:p>
      <w:r>
        <w:t>serait suffisamment grave pour justifier une durée du retrait de permis</w:t>
      </w:r>
    </w:p>
    <w:p>
      <w:r>
        <w:t>supérieure au minimum légal.</w:t>
      </w:r>
    </w:p>
    <w:p>
      <w:r>
        <w:t>4.     Pour tous ces motifs, le recours doit être rejeté et les frais</w:t>
      </w:r>
    </w:p>
    <w:p>
      <w:r>
        <w:t>mis à charge du recourant (art.47 al.1 LPJA). Il n'y a pas lieu à alloca-</w:t>
      </w:r>
    </w:p>
    <w:p>
      <w:r>
        <w:t>tions de dépens (art.48 al.1 LPJA).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