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TA.1994.54 vom 1. Februar 1995</w:t>
      </w:r>
    </w:p>
    <w:p>
      <w:r>
        <w:t>NE Tribunal cantonal, 1995-02-01, FR</w:t>
      </w:r>
    </w:p>
    <w:p>
      <w:r>
        <w:rPr>
          <w:b/>
        </w:rPr>
        <w:t xml:space="preserve">Quelle: </w:t>
      </w:r>
      <w:r>
        <w:t>https://mcp.opencaselaw.ch/entscheid/ne_gerichte_TA.1994.54</w:t>
      </w:r>
    </w:p>
    <w:p>
      <w:r>
        <w:t>FR: NE_GERICHTE TA.1994.54 du 1 février 1995</w:t>
      </w:r>
    </w:p>
    <w:p>
      <w:r>
        <w:t>IT: NE_GERICHTE TA.1994.54 del 1 febbraio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 dans la mesure où elle est recevable.</w:t>
      </w:r>
    </w:p>
    <w:p>
      <w:r>
        <w:rPr>
          <w:b/>
        </w:rPr>
        <w:t>E. 2</w:t>
      </w:r>
    </w:p>
    <w:p>
      <w:r>
        <w:t>Statue sans frais ni allocation de dépens.</w:t>
      </w:r>
    </w:p>
    <w:p>
      <w:r>
        <w:t>Neuchâtel, le 1er février 1995</w:t>
      </w:r>
    </w:p>
    <w:p>
      <w:r>
        <w:t>AU NOM DE L'AUTORITE CANTONALE DE SURVEILLANCE LP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