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HR.1998.1653 vom 12. August 1998</w:t>
      </w:r>
    </w:p>
    <w:p>
      <w:r>
        <w:t>NE Tribunal cantonal, 1998-08-12, FR</w:t>
      </w:r>
    </w:p>
    <w:p>
      <w:r>
        <w:rPr>
          <w:b/>
        </w:rPr>
        <w:t xml:space="preserve">Quelle: </w:t>
      </w:r>
      <w:r>
        <w:t>https://mcp.opencaselaw.ch/entscheid/ne_gerichte_HR.1998.1653</w:t>
      </w:r>
    </w:p>
    <w:p>
      <w:r>
        <w:t>FR: NE_GERICHTE HR.1998.1653 du 12 août 1998</w:t>
      </w:r>
    </w:p>
    <w:p>
      <w:r>
        <w:t>IT: NE_GERICHTE HR.1998.1653 del 12 agosto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Dit que la faillite de la société en nom collectif C. ,</w:t>
      </w:r>
    </w:p>
    <w:p>
      <w:r>
        <w:t>D.  et W. , à Lignières, prend effet le</w:t>
      </w:r>
    </w:p>
    <w:p>
      <w:r>
        <w:t>12 août 1998 à 14.00 heures.</w:t>
      </w:r>
    </w:p>
    <w:p>
      <w:r>
        <w:rPr>
          <w:b/>
        </w:rPr>
        <w:t>E. 3</w:t>
      </w:r>
    </w:p>
    <w:p>
      <w:r>
        <w:t>Dit que le montant de 3'522 francs déposé au greffe du tribunal de ju-</w:t>
      </w:r>
    </w:p>
    <w:p>
      <w:r>
        <w:t>gement doit être versé à la créancière, H. .</w:t>
      </w:r>
    </w:p>
    <w:p>
      <w:r>
        <w:rPr>
          <w:b/>
        </w:rPr>
        <w:t>E. 4</w:t>
      </w:r>
    </w:p>
    <w:p>
      <w:r>
        <w:t>Met à la charge de la recourante les frais judiciaires qu'elle a avancé</w:t>
      </w:r>
    </w:p>
    <w:p>
      <w:r>
        <w:t>par 550 francs, sans dépens à l'intimée.</w:t>
      </w:r>
    </w:p>
    <w:p>
      <w:r>
        <w:t>Neuchâtel, le 12 août 1998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