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CPEN.2022.89 vom 5. September 2023</w:t>
      </w:r>
    </w:p>
    <w:p>
      <w:r>
        <w:t>NE Tribunal cantonal, 2023-09-05, FR</w:t>
      </w:r>
    </w:p>
    <w:p>
      <w:r>
        <w:rPr>
          <w:b/>
        </w:rPr>
        <w:t xml:space="preserve">Quelle: </w:t>
      </w:r>
      <w:r>
        <w:t>https://mcp.opencaselaw.ch/entscheid/ne_gerichte_CPEN.2022.89</w:t>
      </w:r>
    </w:p>
    <w:p>
      <w:r>
        <w:t>FR: NE_GERICHTE CPEN.2022.89 du 5 septembre 2023</w:t>
      </w:r>
    </w:p>
    <w:p>
      <w:r>
        <w:t>IT: NE_GERICHTE CPEN.2022.89 del 5 settembre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CPP.</w:t>
      </w:r>
    </w:p>
    <w:p>
      <w:r>
        <w:t>V.X.________ est condamné à verser à Y.________ une indemnité de 723.50 francs, frais, débours et TVA compris, au sens de larticle 433 CPP, pour ses frais de défense en procédure dappel.</w:t>
      </w:r>
    </w:p>
    <w:p>
      <w:r>
        <w:t>VI.Le présent jugement est notifié à X.________, par Me B.________, à Y.________, par Me C.________, au Ministère public, à La Chaux-de-Fonds (MP.2020.6167) et au Tribunal de police du Littoral et du Val-de-Travers, à Neuchâtel (POL.2021.252).</w:t>
      </w:r>
    </w:p>
    <w:p>
      <w:r>
        <w:t>Neuchâtel, le 5 septembre 2023</w:t>
      </w:r>
    </w:p>
    <w:p>
      <w:r>
        <w:rPr>
          <w:b/>
        </w:rPr>
        <w:t>E. 14</w:t>
      </w:r>
    </w:p>
    <w:p>
      <w:r>
        <w:t>Les frais de justice de seconde instance sont arrêtés à 2'000 francs. Vu le sort de la cause, ils sont mis à la charge de l’appelant à raison des 3/4, le solde restant à la charge de l’ É tat (art. 428 CPP).</w:t>
      </w:r>
    </w:p>
    <w:p>
      <w:r>
        <w:rPr>
          <w:b/>
        </w:rPr>
        <w:t>E. 15</w:t>
      </w:r>
    </w:p>
    <w:p>
      <w:r>
        <w:t>La plaignante sollicite une indemnité de 964.70 francs pour ses frais de défense nécessaire. Considéré globalement, son mémoire d’honoraires fait état d’une activité raisonnable et peut être avalisé. L’appelant est condamné à prendre en charge les 3/4 de ces frais, soit 723.50 francs.</w:t>
      </w:r>
    </w:p>
    <w:p>
      <w:r>
        <w:rPr>
          <w:b/>
        </w:rPr>
        <w:t>E. 16</w:t>
      </w:r>
    </w:p>
    <w:p>
      <w:r>
        <w:t>Le mandataire d’office de l’appelant dépose un mémoire d’honoraires de 1'979.10 francs. Le mémoire peut être avalisé comme celui de sa consœur. L’appelant est condamné à rembourser les 3/4 de l’indemnité allouée aux conditions de l’article 135 al. 4 CPP.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