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CPEN.2018.86 vom 5. August 2015</w:t>
      </w:r>
    </w:p>
    <w:p>
      <w:r>
        <w:t>NE Tribunal cantonal, 2015-08-05, FR</w:t>
      </w:r>
    </w:p>
    <w:p>
      <w:r>
        <w:rPr>
          <w:b/>
        </w:rPr>
        <w:t xml:space="preserve">Quelle: </w:t>
      </w:r>
      <w:r>
        <w:t>https://mcp.opencaselaw.ch/entscheid/ne_gerichte_CPEN.2018.86_d20150805</w:t>
      </w:r>
    </w:p>
    <w:p>
      <w:r>
        <w:t>FR: NE_GERICHTE CPEN.2018.86 du 5 août 2015</w:t>
      </w:r>
    </w:p>
    <w:p>
      <w:r>
        <w:t>IT: NE_GERICHTE CPEN.2018.86 del 5 agosto 2015</w:t>
      </w:r>
    </w:p>
    <w:p>
      <w:pPr>
        <w:pStyle w:val="Heading2"/>
      </w:pPr>
      <w:r>
        <w:t>Regeste</w:t>
      </w:r>
    </w:p>
    <w:p>
      <w:r>
        <w:t>Infractions à la loi sur la circulation routière. Conduite sans autorisation. Notification par voie édictale.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Quiconque agit sous l’influence d’une appréciation erronée des faits est jugé d’après cette appréciation si elle lui est favorable.</w:t>
      </w:r>
    </w:p>
    <w:p>
      <w:r>
        <w:rPr>
          <w:b/>
        </w:rPr>
        <w:t>E. 2</w:t>
      </w:r>
    </w:p>
    <w:p>
      <w:r>
        <w:t>Est puni d’une peine pécuniaire de 180 jours-amende au plus quiconque conduit un véhicule automobile alors que le permis de conduire à l’essai est échu.</w:t>
      </w:r>
    </w:p>
    <w:p>
      <w:r>
        <w:rPr>
          <w:b/>
        </w:rPr>
        <w:t>E. 3</w:t>
      </w:r>
    </w:p>
    <w:p>
      <w:r>
        <w:t>Est puni de l’amende quiconque: a. n’observe pas les restrictions et les autres conditions auxquelles est soumis son permis de conduire; b. assume la tâche d’accompagner l’élève lors d’une course d’apprentissage sans remplir les conditions exigées; c. donne des leçons de conduite à titre professionnel sans être titulaire d’un permis de moniteur.</w:t>
      </w:r>
    </w:p>
    <w:p>
      <w:r>
        <w:rPr>
          <w:b/>
        </w:rPr>
        <w:t>E. 4</w:t>
      </w:r>
    </w:p>
    <w:p>
      <w:r>
        <w:t>Est puni de l’amende quiconque: a. conduit un cycle alors que la conduite lui en a été interdite; b. conduit un véhicule à traction animale alors que la conduite lui en a été interdite. 1 Nouvelle teneur selon le ch. I de la LF du 17 déc. 2010, en vigueur depuis le 1 er janv. 2012 ( RO 2011 3267 ; FF 2010 3579 3589).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