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CHAC.1996.3217 vom 9. Mai 1996</w:t>
      </w:r>
    </w:p>
    <w:p>
      <w:r>
        <w:t>NE Tribunal cantonal, 1996-05-09, FR</w:t>
      </w:r>
    </w:p>
    <w:p>
      <w:r>
        <w:rPr>
          <w:b/>
        </w:rPr>
        <w:t xml:space="preserve">Quelle: </w:t>
      </w:r>
      <w:r>
        <w:t>https://mcp.opencaselaw.ch/entscheid/ne_gerichte_CHAC.1996.3217</w:t>
      </w:r>
    </w:p>
    <w:p>
      <w:r>
        <w:t>FR: NE_GERICHTE CHAC.1996.3217 du 9 mai 1996</w:t>
      </w:r>
    </w:p>
    <w:p>
      <w:r>
        <w:t>IT: NE_GERICHTE CHAC.1996.3217 del 9 maggio 1996</w:t>
      </w:r>
    </w:p>
    <w:p>
      <w:pPr>
        <w:pStyle w:val="Heading2"/>
      </w:pPr>
      <w:r>
        <w:t>Volltext</w:t>
      </w:r>
    </w:p>
    <w:p>
      <w:r>
        <w:t>.0A.    La SI C.  SA est propriétaire de l'immeuble sis rue C.  à</w:t>
      </w:r>
    </w:p>
    <w:p>
      <w:r>
        <w:t>Neuchâtel. Le 11 août 1995, elle a déposé plainte pénale contre inconnus</w:t>
      </w:r>
    </w:p>
    <w:p>
      <w:r>
        <w:t>pour violation de domicile (art.186 CP). En bref, la plaignante expose que</w:t>
      </w:r>
    </w:p>
    <w:p>
      <w:r>
        <w:t>l'immeuble est occupé depuis la mi-mai 1995 par environ quatorze jeunes</w:t>
      </w:r>
    </w:p>
    <w:p>
      <w:r>
        <w:t>gens qui se qualifient eux-mêmes de squatters et disent vouloir consacrer</w:t>
      </w:r>
    </w:p>
    <w:p>
      <w:r>
        <w:t>leurs revenus et moyens financiers à autre chose qu'au paiement d'un</w:t>
      </w:r>
    </w:p>
    <w:p>
      <w:r>
        <w:t>loyer. Les jours précédents et suivant l'occupation, M. Blaise Duport,</w:t>
      </w:r>
    </w:p>
    <w:p>
      <w:r>
        <w:t>conseiller communal de la Ville de Neuchâtel, est intervenu auprès de la</w:t>
      </w:r>
    </w:p>
    <w:p>
      <w:r>
        <w:t>société plaignante, souhaitant qu'elle accepte de recevoir les squatters</w:t>
      </w:r>
    </w:p>
    <w:p>
      <w:r>
        <w:t>moyennant la signature d'un contrat "de confiance" aux termes duquel les</w:t>
      </w:r>
    </w:p>
    <w:p>
      <w:r>
        <w:t>occupants se seraient engagés à avoir un comportement correct dans</w:t>
      </w:r>
    </w:p>
    <w:p>
      <w:r>
        <w:t>l'immeuble occupé. La plaignante ne désirant pas avoir de liens</w:t>
      </w:r>
    </w:p>
    <w:p>
      <w:r>
        <w:t>contractuels avec les occupants et encourir à leur égard les res-</w:t>
      </w:r>
    </w:p>
    <w:p>
      <w:r>
        <w:t>ponsabilités civiles d'un propriétaire d'immeuble, a fait, par lettre du</w:t>
      </w:r>
    </w:p>
    <w:p>
      <w:r>
        <w:t>17 mai 1995, aux autorités communales, la proposition de mettre les locaux</w:t>
      </w:r>
    </w:p>
    <w:p>
      <w:r>
        <w:t>rue  C. gratuitement à disposition des services sociaux de la ville à</w:t>
      </w:r>
    </w:p>
    <w:p>
      <w:r>
        <w:t>charge pour ceux-ci de s'arranger avec les occupants. Cette proposition a</w:t>
      </w:r>
    </w:p>
    <w:p>
      <w:r>
        <w:t>été refusée. Le 2 juin 1995, deux représentants des squatters ont été</w:t>
      </w:r>
    </w:p>
    <w:p>
      <w:r>
        <w:t>informés par l'actionnaire de la société qu'ils devaient quitter les lieux</w:t>
      </w:r>
    </w:p>
    <w:p>
      <w:r>
        <w:t>dans les plus brefs délais, ce qu'ils ne firent pas. Le 28 juin 1995,</w:t>
      </w:r>
    </w:p>
    <w:p>
      <w:r>
        <w:t>l'assemblée générale de la société a décidé de faire une dernière</w:t>
      </w:r>
    </w:p>
    <w:p>
      <w:r>
        <w:t>tentative à l'égard de la Ville de Neuchâtel. Par lettre du 11 juillet</w:t>
      </w:r>
    </w:p>
    <w:p>
      <w:r>
        <w:t>1995, signée du président Jean-Pierre Authier, la commune a refusé une</w:t>
      </w:r>
    </w:p>
    <w:p>
      <w:r>
        <w:t>nouvelle fois l'offre qui lui était faite. La plaignante ayant appris par</w:t>
      </w:r>
    </w:p>
    <w:p>
      <w:r>
        <w:t>la presse, ce qui s'est révélé en partie faux, que les squatters avaient</w:t>
      </w:r>
    </w:p>
    <w:p>
      <w:r>
        <w:t>quitté les locaux a décidé d'envoyer un représentant de la gérance faire</w:t>
      </w:r>
    </w:p>
    <w:p>
      <w:r>
        <w:t>une reconnaissance des lieux afin de juger de leur état après l'occupa-</w:t>
      </w:r>
    </w:p>
    <w:p>
      <w:r>
        <w:t>tion. Cette vision locale a permis de constater la présence d'un squatter</w:t>
      </w:r>
    </w:p>
    <w:p>
      <w:r>
        <w:t>qui paraissait sous l'influence d'une drogue dure et que l'état des locaux</w:t>
      </w:r>
    </w:p>
    <w:p>
      <w:r>
        <w:t>déjà impropres à une location régulière avant l'occupation s'était encore</w:t>
      </w:r>
    </w:p>
    <w:p>
      <w:r>
        <w:t>fortement dégradé depuis. Il fut alors pris la décision de murer les accès</w:t>
      </w:r>
    </w:p>
    <w:p>
      <w:r>
        <w:t>afin d'empêcher le retour des occupants illégitimes. Les travaux débutè-</w:t>
      </w:r>
    </w:p>
    <w:p>
      <w:r>
        <w:t>rent le 6 août. Six ou huit squatters réintégrèrent les locaux et demandè-</w:t>
      </w:r>
    </w:p>
    <w:p>
      <w:r>
        <w:t>rent qu'un délai de 24 heures leur soit laissé pour pouvoir débarrasser</w:t>
      </w:r>
    </w:p>
    <w:p>
      <w:r>
        <w:t>leurs affaires personnelles, ce qui leur fut accordé. Le délai fut prolon-</w:t>
      </w:r>
    </w:p>
    <w:p>
      <w:r>
        <w:t>gé au mercredi 9 août. Les squatters déclarèrent alors vouloir continuer</w:t>
      </w:r>
    </w:p>
    <w:p>
      <w:r>
        <w:t>d'occuper de force les locaux malgré les injonctions des représentants de</w:t>
      </w:r>
    </w:p>
    <w:p>
      <w:r>
        <w:t>la gérance et de gardes sécuritas engagés pour l'occasion. Dans l'après-</w:t>
      </w:r>
    </w:p>
    <w:p>
      <w:r>
        <w:t>midi du 9 août 1995, la porte d'accès fut murée, une échelle étant posée</w:t>
      </w:r>
    </w:p>
    <w:p>
      <w:r>
        <w:t>contre une fenêtre du premier étage pour permettre aux occupants de quit-</w:t>
      </w:r>
    </w:p>
    <w:p>
      <w:r>
        <w:t>ter les lieux. La plaignante précise que sa plainte doit également être</w:t>
      </w:r>
    </w:p>
    <w:p>
      <w:r>
        <w:t>considérée comme une constitution de partie civile demandant l'ouverture</w:t>
      </w:r>
    </w:p>
    <w:p>
      <w:r>
        <w:t>d'une action en cessation du trouble. Elle demande l'intervention de la</w:t>
      </w:r>
    </w:p>
    <w:p>
      <w:r>
        <w:t>force publique dans le but de libérer les locaux de la présence des per-</w:t>
      </w:r>
    </w:p>
    <w:p>
      <w:r>
        <w:t>sonnes les occupant sans droit.</w:t>
      </w:r>
    </w:p>
    <w:p>
      <w:r>
        <w:t>B.      Le 11 août 1995, le procureur général a ordonné l'ouverture</w:t>
      </w:r>
    </w:p>
    <w:p>
      <w:r>
        <w:t>d'une enquête préalable et chargé le commandant de la police cantonale de</w:t>
      </w:r>
    </w:p>
    <w:p>
      <w:r>
        <w:t>vérifier les faits et d'identifier le (ou les) auteur(s). Le 12 septembre</w:t>
      </w:r>
    </w:p>
    <w:p>
      <w:r>
        <w:t>1995, la police a établi un premier rapport, mentionnant la présence de</w:t>
      </w:r>
    </w:p>
    <w:p>
      <w:r>
        <w:t>A. , B. , D. , E. , F. , G. , H.  et I.  dans les lieux. Il ressort de ce</w:t>
      </w:r>
    </w:p>
    <w:p>
      <w:r>
        <w:t>rapport que l'occupation provoque un réel danger d'incendie, les</w:t>
      </w:r>
    </w:p>
    <w:p>
      <w:r>
        <w:t>"squatters" s'éclairant à la bougie et consommant parfois de grandes</w:t>
      </w:r>
    </w:p>
    <w:p>
      <w:r>
        <w:t>quantités de bière à en croire le nombre de bouteilles vides qui ont été</w:t>
      </w:r>
    </w:p>
    <w:p>
      <w:r>
        <w:t>retrouvées sur les lieux. Les gendarmes précisent que la plaignante</w:t>
      </w:r>
    </w:p>
    <w:p>
      <w:r>
        <w:t>poursuit des discussions avec les autorités communales pour laisser vivre</w:t>
      </w:r>
    </w:p>
    <w:p>
      <w:r>
        <w:t>les squatters dans ces locaux. En cas d'arrangement, la société SI C.  SA</w:t>
      </w:r>
    </w:p>
    <w:p>
      <w:r>
        <w:t>retirerait sa plainte. A défaut, elle demanderait l'évacuation des lieux.</w:t>
      </w:r>
    </w:p>
    <w:p>
      <w:r>
        <w:t>Le 19 octobre 1995, n'ayant trouvé aucune solution, la plaignante a</w:t>
      </w:r>
    </w:p>
    <w:p>
      <w:r>
        <w:t>demandé la reprise de la procédure.</w:t>
      </w:r>
    </w:p>
    <w:p>
      <w:r>
        <w:t>C.      Le 26 octobre 1995, la SI C.  SA a déposé une nouvelle plainte</w:t>
      </w:r>
    </w:p>
    <w:p>
      <w:r>
        <w:t>pénale contre inconnus pour dommages à la propriété au sens de l'article</w:t>
      </w:r>
    </w:p>
    <w:p>
      <w:r>
        <w:t>146 CP, faisant valoir que les squatters avaient causé des dommages,</w:t>
      </w:r>
    </w:p>
    <w:p>
      <w:r>
        <w:t>forçant divers accès leur permettant l'entrée à l'ensemble des sous-sols</w:t>
      </w:r>
    </w:p>
    <w:p>
      <w:r>
        <w:t>des bâtiments situés rue  C. n° 8 à 20. Le ministère public a ouvert une</w:t>
      </w:r>
    </w:p>
    <w:p>
      <w:r>
        <w:t>enquête préalable pour ces faits également, demandant au commandant de la</w:t>
      </w:r>
    </w:p>
    <w:p>
      <w:r>
        <w:t>police de les vérifier et d'identifier le (ou les) auteur(s). Il ressort</w:t>
      </w:r>
    </w:p>
    <w:p>
      <w:r>
        <w:t>du rapport de police établi le 22 novembre 1995, que plusieurs portes ont</w:t>
      </w:r>
    </w:p>
    <w:p>
      <w:r>
        <w:t>été endommagées dans l'immeuble. A cette occasion, les gendarmes ont</w:t>
      </w:r>
    </w:p>
    <w:p>
      <w:r>
        <w:t>constaté la présence dans les locaux de J. , K. , L. , M. , N.  et O. .</w:t>
      </w:r>
    </w:p>
    <w:p>
      <w:r>
        <w:t>Les gendarmes notent aussi que les squatters ont posé un poêle à mazout</w:t>
      </w:r>
    </w:p>
    <w:p>
      <w:r>
        <w:t>qu'ils ravitaillent au moyen d'un arrosoir et que les installations de</w:t>
      </w:r>
    </w:p>
    <w:p>
      <w:r>
        <w:t>chauffage n'ont pas été contrôlées depuis plusieurs années, l'immeuble</w:t>
      </w:r>
    </w:p>
    <w:p>
      <w:r>
        <w:t>étant inoccupé, de sorte qu'un danger réel d'incendie existe.</w:t>
      </w:r>
    </w:p>
    <w:p>
      <w:r>
        <w:t>D.      Le 5 décembre 1995, la plaignante a demandé que la procédure</w:t>
      </w:r>
    </w:p>
    <w:p>
      <w:r>
        <w:t>suive rapidement son cours et que les squatters soient expulsés par la</w:t>
      </w:r>
    </w:p>
    <w:p>
      <w:r>
        <w:t>police. Le 11 décembre 1995, le ministère public a requis le juge d'ins-</w:t>
      </w:r>
    </w:p>
    <w:p>
      <w:r>
        <w:t>truction de Neuchâtel d'ouvrir une information contre A. , D. , E. ,</w:t>
      </w:r>
    </w:p>
    <w:p>
      <w:r>
        <w:t>F. , H. , I. , J. , K. , L. , M.  et O. , prévenus d'infraction à</w:t>
      </w:r>
    </w:p>
    <w:p>
      <w:r>
        <w:t>l'article 186 CP, de même que d'ouvrir une information contre inconnu(s)</w:t>
      </w:r>
    </w:p>
    <w:p>
      <w:r>
        <w:t>prévenu(s) d'infraction à l'article 144 CP.</w:t>
      </w:r>
    </w:p>
    <w:p>
      <w:r>
        <w:t>Le 12 janvier 1995, le juge d'instruction a procédé à une tenta-</w:t>
      </w:r>
    </w:p>
    <w:p>
      <w:r>
        <w:t>tive de conciliation. Tous les prévenus étaient présents sauf E.  qui</w:t>
      </w:r>
    </w:p>
    <w:p>
      <w:r>
        <w:t>avait quitté les lieux depuis un certain temps déjà. Le juge a échoué dans</w:t>
      </w:r>
    </w:p>
    <w:p>
      <w:r>
        <w:t>sa tentative de conciliation, les prévenus refusant de quitter l'immeuble.</w:t>
      </w:r>
    </w:p>
    <w:p>
      <w:r>
        <w:t>Comme les parties déclaraient vouloir encore tenter de trouver un</w:t>
      </w:r>
    </w:p>
    <w:p>
      <w:r>
        <w:t>arrangement, il leur a fixé un délai au 31 janvier 1996 pour ce faire,</w:t>
      </w:r>
    </w:p>
    <w:p>
      <w:r>
        <w:t>précisant qu'à défaut, il rendrait une ordonnance fixant un dernier délai</w:t>
      </w:r>
    </w:p>
    <w:p>
      <w:r>
        <w:t>aux prévenus pour vider les lieux et donnant l'ordre à la police cantonale</w:t>
      </w:r>
    </w:p>
    <w:p>
      <w:r>
        <w:t>de procéder à l'expulsion dans l'hypothèse où les locaux ne seraient pas</w:t>
      </w:r>
    </w:p>
    <w:p>
      <w:r>
        <w:t>évacués spontanément.</w:t>
      </w:r>
    </w:p>
    <w:p>
      <w:r>
        <w:t>Il a interrogé les prévenus s'agissant de l'infraction</w:t>
      </w:r>
    </w:p>
    <w:p>
      <w:r>
        <w:t>à l'article 146 CP, leur reprochant d'avoir, à Neuchâtel, rue C. , pénétré</w:t>
      </w:r>
    </w:p>
    <w:p>
      <w:r>
        <w:t>sans droit dans un immeuble appartenant à autrui et séjourné ensuite sans</w:t>
      </w:r>
    </w:p>
    <w:p>
      <w:r>
        <w:t>autorisation dans cet immeuble. Les prévenus ont admis ces faits.</w:t>
      </w:r>
    </w:p>
    <w:p>
      <w:r>
        <w:t>E.      Les parties n'ayant pas trouvé d'arrangement dans les délais</w:t>
      </w:r>
    </w:p>
    <w:p>
      <w:r>
        <w:t>fixés, le juge d'instruction a, par l'ordonnance attaquée, ordonné aux</w:t>
      </w:r>
    </w:p>
    <w:p>
      <w:r>
        <w:t>prévenus et à tout autre occupant de l'immeuble C. à Neuchâtel de vider</w:t>
      </w:r>
    </w:p>
    <w:p>
      <w:r>
        <w:t>les lieux jusqu'au 21 février 1996 dernier délai et requis la police</w:t>
      </w:r>
    </w:p>
    <w:p>
      <w:r>
        <w:t>cantonale de procéder à l'expulsion forcée des occupants de l'immeuble,</w:t>
      </w:r>
    </w:p>
    <w:p>
      <w:r>
        <w:t>dès le 23 février 1996, si les lieux n'avaient pas été vidés d'ici là,</w:t>
      </w:r>
    </w:p>
    <w:p>
      <w:r>
        <w:t>réservant l'éventualité qu'un retrait de plainte intervienne dans</w:t>
      </w:r>
    </w:p>
    <w:p>
      <w:r>
        <w:t>l'intervalle. En bref, il a considéré qu'un juge d'instruction peut</w:t>
      </w:r>
    </w:p>
    <w:p>
      <w:r>
        <w:t>prendre, selon une jurisprudence claire, certaines mesures de contrainte</w:t>
      </w:r>
    </w:p>
    <w:p>
      <w:r>
        <w:t>administrative pour empêcher la continuation ou le renouvellement d'une</w:t>
      </w:r>
    </w:p>
    <w:p>
      <w:r>
        <w:t>infraction. En l'occurrence, l'infraction est particulièrement flagrante,</w:t>
      </w:r>
    </w:p>
    <w:p>
      <w:r>
        <w:t>les prévenus sachant dès le départ que l'occupation n'était ni licite ni</w:t>
      </w:r>
    </w:p>
    <w:p>
      <w:r>
        <w:t>tolérée. Par ailleurs, la plaignante peut prétendre vouloir éviter que son</w:t>
      </w:r>
    </w:p>
    <w:p>
      <w:r>
        <w:t>immeuble subisse des dégradations supplémentaires, assurer la tranquillité</w:t>
      </w:r>
    </w:p>
    <w:p>
      <w:r>
        <w:t>des locataires des immeubles voisins et empêcher que le risque d'incendie</w:t>
      </w:r>
    </w:p>
    <w:p>
      <w:r>
        <w:t>ne se réalise. Elle a ainsi un intérêt raisonnable à l'évacuation de l'im-</w:t>
      </w:r>
    </w:p>
    <w:p>
      <w:r>
        <w:t>meuble. Dans ces conditions, l'ordre donné aux prévenus et à tout occupant</w:t>
      </w:r>
    </w:p>
    <w:p>
      <w:r>
        <w:t>de vider les lieux, la force publique devant être engagée en cas de refus,</w:t>
      </w:r>
    </w:p>
    <w:p>
      <w:r>
        <w:t>respecte le principe de proportionnalité.</w:t>
      </w:r>
    </w:p>
    <w:p>
      <w:r>
        <w:t>F.      Les prévenus recourent contre cette ordonnance et, invoquant une</w:t>
      </w:r>
    </w:p>
    <w:p>
      <w:r>
        <w:t>violation de la loi et un excès de pouvoir d'appréciation du juge, con-</w:t>
      </w:r>
    </w:p>
    <w:p>
      <w:r>
        <w:t>cluent à son annulation. En bref, ils font valoir que la réalisation de</w:t>
      </w:r>
    </w:p>
    <w:p>
      <w:r>
        <w:t>l'infraction poursuivie n'est pas flagrante, la société plaignante n'ayant</w:t>
      </w:r>
    </w:p>
    <w:p>
      <w:r>
        <w:t>aucun projet concret pour cet immeuble et n'envisageant en principe pas</w:t>
      </w:r>
    </w:p>
    <w:p>
      <w:r>
        <w:t>non plus de retrouver pour elle la jouissance des lieux en question. Ils</w:t>
      </w:r>
    </w:p>
    <w:p>
      <w:r>
        <w:t>ajoutent qu'ils occupent l'immeuble depuis plus de dix mois sans incident</w:t>
      </w:r>
    </w:p>
    <w:p>
      <w:r>
        <w:t>majeur, de sorte qu'il n'y a pas péril en la demeure. Quant aux risques</w:t>
      </w:r>
    </w:p>
    <w:p>
      <w:r>
        <w:t>d'incendie liés au manque de contrôle des installations de chauffage ils</w:t>
      </w:r>
    </w:p>
    <w:p>
      <w:r>
        <w:t>seraient éliminés si des contrôles idoines étaient effectués. Dans ces</w:t>
      </w:r>
    </w:p>
    <w:p>
      <w:r>
        <w:t>conditions, la décision attaquée viole le principe de la proportionnalité.</w:t>
      </w:r>
    </w:p>
    <w:p>
      <w:r>
        <w:t>Enfin, les recourants estiment que l'affaire est de la compétence exclusi-</w:t>
      </w:r>
    </w:p>
    <w:p>
      <w:r>
        <w:t>ve du juge civil.</w:t>
      </w:r>
    </w:p>
    <w:p>
      <w:r>
        <w:t>Par ordonnance présidentielle du 15 février 1996, l'effet sus-</w:t>
      </w:r>
    </w:p>
    <w:p>
      <w:r>
        <w:t>pensif a été accordé au recours.</w:t>
      </w:r>
    </w:p>
    <w:p>
      <w:r>
        <w:t>La plaignante conclut au rejet du recours. Le juge d'instruction</w:t>
      </w:r>
    </w:p>
    <w:p>
      <w:r>
        <w:t>a renoncé à prononcer des observations.</w:t>
      </w:r>
    </w:p>
    <w:p>
      <w:r>
        <w:t>C O N S I D E R A N T</w:t>
      </w:r>
    </w:p>
    <w:p>
      <w:r>
        <w:t>1. Interjeté dans le délai utile de trois jours dès la réception de</w:t>
      </w:r>
    </w:p>
    <w:p>
      <w:r>
        <w:t>la décision attaquée, le recours est recevable (art.233, 236 CPP).</w:t>
      </w:r>
    </w:p>
    <w:p>
      <w:r>
        <w:t>2.      Aux termes de l'article 186 CP, se rend coupable de violation de</w:t>
      </w:r>
    </w:p>
    <w:p>
      <w:r>
        <w:t>domicile celui qui, d'une manière illicite et contre la volonté de l'ayant</w:t>
      </w:r>
    </w:p>
    <w:p>
      <w:r>
        <w:t>droit, aura pénétré dans une maison ou y sera demeuré au mépris de l'in-</w:t>
      </w:r>
    </w:p>
    <w:p>
      <w:r>
        <w:t>jonction de sortir à lui adressée par un ayant droit.</w:t>
      </w:r>
    </w:p>
    <w:p>
      <w:r>
        <w:t>Selon la jurisprudence, il peut y avoir violation de domicile</w:t>
      </w:r>
    </w:p>
    <w:p>
      <w:r>
        <w:t>lorsqu'un bâtiment vide, dont l'occupation à court terme n'est même pas</w:t>
      </w:r>
    </w:p>
    <w:p>
      <w:r>
        <w:t>envisagée, est occupé sans droit par des squatters. Ce qui constitue l'in-</w:t>
      </w:r>
    </w:p>
    <w:p>
      <w:r>
        <w:t>fraction, ce n'est pas l'atteinte à la possession, mais celle portée à la</w:t>
      </w:r>
    </w:p>
    <w:p>
      <w:r>
        <w:t>volonté exprimée par l'ayant droit. Le principe de la subsidarité du droit</w:t>
      </w:r>
    </w:p>
    <w:p>
      <w:r>
        <w:t>pénal ne saurait trouver application là où il n'existe pas de relations</w:t>
      </w:r>
    </w:p>
    <w:p>
      <w:r>
        <w:t>contractuelles entre l'auteur et le lésé (ATF 118 IV 172-174, cons.3 et</w:t>
      </w:r>
    </w:p>
    <w:p>
      <w:r>
        <w:t>3b).</w:t>
      </w:r>
    </w:p>
    <w:p>
      <w:r>
        <w:t>En l'occurrence, les squatters restent dans l'immeuble contre la</w:t>
      </w:r>
    </w:p>
    <w:p>
      <w:r>
        <w:t>volonté exprimée par l'ayant droit. Même si la société plaignante a tenté</w:t>
      </w:r>
    </w:p>
    <w:p>
      <w:r>
        <w:t>de trouver une solution pour donner suite aux demandes des autorités com-</w:t>
      </w:r>
    </w:p>
    <w:p>
      <w:r>
        <w:t>munales, elle n'était pas prête à s'engager contractuellement avec les</w:t>
      </w:r>
    </w:p>
    <w:p>
      <w:r>
        <w:t>occupants du bâtiment eux-mêmes. Elle a toujours précisé qu'à défaut de</w:t>
      </w:r>
    </w:p>
    <w:p>
      <w:r>
        <w:t>trouver une entente à l'amiable par le truchement des autorités communa-</w:t>
      </w:r>
    </w:p>
    <w:p>
      <w:r>
        <w:t>les, elle demanderait l'évacuation de l'immeuble. Elle a du reste saisi le</w:t>
      </w:r>
    </w:p>
    <w:p>
      <w:r>
        <w:t>juge pénal lorsqu'elle s'est rendue compte que les occupants de l'immeuble</w:t>
      </w:r>
    </w:p>
    <w:p>
      <w:r>
        <w:t>n'entendaient pas le quitter au mois d'août 1995 malgré les mesures</w:t>
      </w:r>
    </w:p>
    <w:p>
      <w:r>
        <w:t>qu'elle avait prises. Les occupants de l'immeuble ne peuvent ignorer la</w:t>
      </w:r>
    </w:p>
    <w:p>
      <w:r>
        <w:t>position de la plaignante. Compte tenu de la jurisprudence précitée, peu</w:t>
      </w:r>
    </w:p>
    <w:p>
      <w:r>
        <w:t>importe qu'il existe au surplus ou non un risque d'incendie dans les bâti-</w:t>
      </w:r>
    </w:p>
    <w:p>
      <w:r>
        <w:t>ments ou que des nuisances soient ou non causées par les recourants à la</w:t>
      </w:r>
    </w:p>
    <w:p>
      <w:r>
        <w:t>suite de l'occupation de l'immeuble. Ces circonstances sont dépourvues de</w:t>
      </w:r>
    </w:p>
    <w:p>
      <w:r>
        <w:t>pertinence puisque le point à juger est exclusivement de savoir si les</w:t>
      </w:r>
    </w:p>
    <w:p>
      <w:r>
        <w:t>recourants ont entravé la volonté exprimée par l'ayant droit, ce qui est</w:t>
      </w:r>
    </w:p>
    <w:p>
      <w:r>
        <w:t>clairement le cas en l'occurrence.</w:t>
      </w:r>
    </w:p>
    <w:p>
      <w:r>
        <w:t>C'est également en vain que les recourants se prévalent du prin-</w:t>
      </w:r>
    </w:p>
    <w:p>
      <w:r>
        <w:t>cipe de la subsidarité du droit pénal et font valoir que la cause est de</w:t>
      </w:r>
    </w:p>
    <w:p>
      <w:r>
        <w:t>la compétence exclusive du juge civil. En effet, en l'espèce, il n'existe</w:t>
      </w:r>
    </w:p>
    <w:p>
      <w:r>
        <w:t>aucune relation contractuelle entre les parties de sorte que le principe</w:t>
      </w:r>
    </w:p>
    <w:p>
      <w:r>
        <w:t>de la subsidarité du droit pénal ne s'applique pas et qu'il n'y a pas de</w:t>
      </w:r>
    </w:p>
    <w:p>
      <w:r>
        <w:t>motif de refuser à la plaignante le recours à la voie pénale pour</w:t>
      </w:r>
    </w:p>
    <w:p>
      <w:r>
        <w:t>violation de domicile.</w:t>
      </w:r>
    </w:p>
    <w:p>
      <w:r>
        <w:t>3. Selon l'article 112 CPP, l'instruction a pour but de recueillir</w:t>
      </w:r>
    </w:p>
    <w:p>
      <w:r>
        <w:t>les indices, de rassembler les preuves à charge et à décharge et de faire</w:t>
      </w:r>
    </w:p>
    <w:p>
      <w:r>
        <w:t>toutes les recherches qui peuvent conduire à la découverte de la vérité.</w:t>
      </w:r>
    </w:p>
    <w:p>
      <w:r>
        <w:t>Accessoirement, elle doit permettre aux autorités de prendre les mesures</w:t>
      </w:r>
    </w:p>
    <w:p>
      <w:r>
        <w:t>nécessaires pour que la peine ou la mesure éventuelle que la juridiction</w:t>
      </w:r>
    </w:p>
    <w:p>
      <w:r>
        <w:t>du jugement pourra ordonner puisse être exécutée, en s'efforçant d'empê-</w:t>
      </w:r>
    </w:p>
    <w:p>
      <w:r>
        <w:t>cher la réalisation d'un risque de fuite. Elle peut également avoir pour</w:t>
      </w:r>
    </w:p>
    <w:p>
      <w:r>
        <w:t>objet d'empêcher la continuation ou le renouvellement d'une infraction.</w:t>
      </w:r>
    </w:p>
    <w:p>
      <w:r>
        <w:t>C'est dans ce dernier cadre que se situent certaines mesures de contrain-</w:t>
      </w:r>
    </w:p>
    <w:p>
      <w:r>
        <w:t>te administrative. Une telle mesure n'a pas besoin d'être expressément</w:t>
      </w:r>
    </w:p>
    <w:p>
      <w:r>
        <w:t>prévue par une disposition légale; il suffit qu'elle rentre dans les com-</w:t>
      </w:r>
    </w:p>
    <w:p>
      <w:r>
        <w:t>pétences générales de police et des autorités chargées d'assurer l'ordre</w:t>
      </w:r>
    </w:p>
    <w:p>
      <w:r>
        <w:t>et la sécurité publics. Le cas le plus souvent mentionné concerne les</w:t>
      </w:r>
    </w:p>
    <w:p>
      <w:r>
        <w:t>séquestres ordonnés à titre de mesure de contrainte administrative.</w:t>
      </w:r>
    </w:p>
    <w:p>
      <w:r>
        <w:t>D'autres mesures de contrainte administrative peuvent être envisagées,</w:t>
      </w:r>
    </w:p>
    <w:p>
      <w:r>
        <w:t>ainsi l'ordre de rétablir une situation conforme au droit, lequel ne</w:t>
      </w:r>
    </w:p>
    <w:p>
      <w:r>
        <w:t>nécessite pas une base légale spéciale. Le recours à une mesure de</w:t>
      </w:r>
    </w:p>
    <w:p>
      <w:r>
        <w:t>contrainte administrative suppose toutefois qu'on soit en présence d'une</w:t>
      </w:r>
    </w:p>
    <w:p>
      <w:r>
        <w:t>infraction flagrante et il suppose également, comme toute mesure étatique,</w:t>
      </w:r>
    </w:p>
    <w:p>
      <w:r>
        <w:t>le respect du principe de la proportionnalité (RJN 1986, p.96 et les</w:t>
      </w:r>
    </w:p>
    <w:p>
      <w:r>
        <w:t>références citées).</w:t>
      </w:r>
    </w:p>
    <w:p>
      <w:r>
        <w:t>En l'occurrence, le juge d'instruction a constaté à juste titre</w:t>
      </w:r>
    </w:p>
    <w:p>
      <w:r>
        <w:t>que l'infraction était flagrante. Sur le plan objectif en tous les cas, il</w:t>
      </w:r>
    </w:p>
    <w:p>
      <w:r>
        <w:t>apparaît qu'il y a bien infraction à l'article 186 CP. La mesure de con-</w:t>
      </w:r>
    </w:p>
    <w:p>
      <w:r>
        <w:t>trainte administrative à laquelle a recouru le juge d'instruction répond</w:t>
      </w:r>
    </w:p>
    <w:p>
      <w:r>
        <w:t>par ailleurs au principe de la proportionnalité. Le droit de disposition</w:t>
      </w:r>
    </w:p>
    <w:p>
      <w:r>
        <w:t>abstrait de l'individu doit être protégé. Continuer d'admettre l'occupa-</w:t>
      </w:r>
    </w:p>
    <w:p>
      <w:r>
        <w:t>tion des locaux par les squatters reviendrait à vider de son sens le con-</w:t>
      </w:r>
    </w:p>
    <w:p>
      <w:r>
        <w:t>tenu de la liberté du domicile et à reconnaître en faveur de ceux-ci</w:t>
      </w:r>
    </w:p>
    <w:p>
      <w:r>
        <w:t>l'existence d'un droit de réquisition qui ne devrait, en dehors de l'état</w:t>
      </w:r>
    </w:p>
    <w:p>
      <w:r>
        <w:t>de nécessité non réalisé en l'espèce, appartenir qu'à l'autorité publique</w:t>
      </w:r>
    </w:p>
    <w:p>
      <w:r>
        <w:t>dans le cadre exclusif de la loi. On admettrait en outre le recours à la</w:t>
      </w:r>
    </w:p>
    <w:p>
      <w:r>
        <w:t>force d'une catégorie de la population contre une autre, en dehors de tou-</w:t>
      </w:r>
    </w:p>
    <w:p>
      <w:r>
        <w:t>te légalité, ce qui n'est pas acceptable dans un état de droit fondé sur</w:t>
      </w:r>
    </w:p>
    <w:p>
      <w:r>
        <w:t>le respect des libertés individuelles (ATF 118 IV 173). La seule manière</w:t>
      </w:r>
    </w:p>
    <w:p>
      <w:r>
        <w:t>de rétablir une situation conforme au droit est d'ordonner l'évacuation de</w:t>
      </w:r>
    </w:p>
    <w:p>
      <w:r>
        <w:t>l'immeuble, au besoin avec l'aide de la force publique.</w:t>
      </w:r>
    </w:p>
    <w:p>
      <w:r>
        <w:t>4.      Mal fondé, le recours doit être rejeté.</w:t>
      </w:r>
    </w:p>
    <w:p>
      <w:r>
        <w:t>Par ces motifs,</w:t>
      </w:r>
    </w:p>
    <w:p>
      <w:r>
        <w:t>LA CHAMBRE D'ACCUSATION</w:t>
      </w:r>
    </w:p>
    <w:p>
      <w:r>
        <w:t>1. Rejette le recours.</w:t>
      </w:r>
    </w:p>
    <w:p>
      <w:r>
        <w:t>2. Statue sans frais.</w:t>
      </w:r>
    </w:p>
    <w:p>
      <w:r>
        <w:t>Neuchâtel, le 9 mai 1996</w:t>
      </w:r>
    </w:p>
    <w:p>
      <w:r>
        <w:t>AU NOM DE LA CHAMBRE D'ACCUSATION</w:t>
      </w:r>
    </w:p>
    <w:p>
      <w:r>
        <w:t>Le greffier                  La présidente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