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CDP.2025.247 vom 5. Februar 2026</w:t>
      </w:r>
    </w:p>
    <w:p>
      <w:r>
        <w:t>NE Tribunal cantonal, 2026-02-05, FR</w:t>
      </w:r>
    </w:p>
    <w:p>
      <w:r>
        <w:rPr>
          <w:b/>
        </w:rPr>
        <w:t xml:space="preserve">Quelle: </w:t>
      </w:r>
      <w:r>
        <w:t>https://mcp.opencaselaw.ch/entscheid/ne_gerichte_CDP.2025.247</w:t>
      </w:r>
    </w:p>
    <w:p>
      <w:r>
        <w:t>FR: NE_GERICHTE CDP.2025.247 du 5 février 2026</w:t>
      </w:r>
    </w:p>
    <w:p>
      <w:r>
        <w:t>IT: NE_GERICHTE CDP.2025.247 del 5 febbraio 2026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al. 5 OACI doit par conséquent également trouver application dans ce type de situation (arrêt du TF du 07.09.2022 [8C_211/2022] cons. 4.3.3). Par décision du 15 janvier 2025, lintimé a ainsi prononcé à lencontre de lassuré une suspension de son droit à lindemnité de chômage de 5, 8, 12 et 17jours pour les quatre manquements précités.</w:t>
      </w:r>
    </w:p>
    <w:p>
      <w:r>
        <w:t>Si lintimé a certes, dans la décision entreprise, exposé les motifs layant guidé dans la fixation de la durée de la suspension, il est toutefois regrettable quil nait pas davantage explicité la manière dont il était parvenu à une suspension de 22jours. Cela étant, il a retenu, de manière non critiquable, une faute moyenne en raison des antécédents du recourant, la faute moyenne étant justifié en cas de recherches demploi manquantes ou insuffisantes dès la troisième fois. Partant, la durée de 22jours, qui se situe dans la moyenne de la fourchette prévue à larticle 45 al. 3 let. b OACI est proportionnée et ne prête pas le flanc à la critique.</w:t>
      </w:r>
    </w:p>
    <w:p>
      <w:r>
        <w:t>6.Compte tenu de ce qui précède, le recours doit être rejeté. Il y a lieu de statuer sans frais, la LACI nen prévoyant pas (art. 61 let. fbisLPGA). Le recourant, qui succombe, na pas droit à des dépens (art. 61 let. g LPGAa contrario).</w:t>
      </w:r>
    </w:p>
    <w:p>
      <w:r>
        <w:t>Par ces motifs,la Cour de droit public</w:t>
      </w:r>
    </w:p>
    <w:p>
      <w:r>
        <w:t>1.Rejette le recours.</w:t>
      </w:r>
    </w:p>
    <w:p>
      <w:r>
        <w:t>2.Statue sans frais.</w:t>
      </w:r>
    </w:p>
    <w:p>
      <w:r>
        <w:t>3.Nalloue pas de dépens.</w:t>
      </w:r>
    </w:p>
    <w:p>
      <w:r>
        <w:t>Neuchâtel, le5février2026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