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CDP.2025.125 vom 23. Juli 2025</w:t>
      </w:r>
    </w:p>
    <w:p>
      <w:r>
        <w:t>NE Tribunal cantonal, 2025-07-23, FR</w:t>
      </w:r>
    </w:p>
    <w:p>
      <w:r>
        <w:rPr>
          <w:b/>
        </w:rPr>
        <w:t xml:space="preserve">Quelle: </w:t>
      </w:r>
      <w:r>
        <w:t>https://mcp.opencaselaw.ch/entscheid/ne_gerichte_CDP.2025.125</w:t>
      </w:r>
    </w:p>
    <w:p>
      <w:r>
        <w:t>FR: NE_GERICHTE CDP.2025.125 du 23 juillet 2025</w:t>
      </w:r>
    </w:p>
    <w:p>
      <w:r>
        <w:t>IT: NE_GERICHTE CDP.2025.125 del 23 luglio 2025</w:t>
      </w:r>
    </w:p>
    <w:p>
      <w:pPr>
        <w:pStyle w:val="Heading2"/>
      </w:pPr>
      <w:r>
        <w:t>Erwägungen</w:t>
      </w:r>
    </w:p>
    <w:p>
      <w:r>
        <w:rPr>
          <w:b/>
        </w:rPr>
        <w:t>E. 1</w:t>
      </w:r>
    </w:p>
    <w:p>
      <w:r>
        <w:t>Interjeté dans les formes et délai légaux, le recours est recevable.</w:t>
      </w:r>
    </w:p>
    <w:p>
      <w:r>
        <w:rPr>
          <w:b/>
        </w:rPr>
        <w:t>E. 2</w:t>
      </w:r>
    </w:p>
    <w:p>
      <w:r>
        <w:t>En sa qualité de ressortissante portugaise, la recourante, peut, en principe, se prévaloir de l’ALCP pour faire valoir un droit à séjourner en Suisse, pour y exercer ou non une activité lucrative (arrêt du TF du 13.12.2018 [2C_716/2018] cons. 1.1). Il convient donc de déterminer si la recourante, citoyenne de l'Union européenne, dispose d'un droit de résider en Suisse, respectivement, si elle remplit les conditions lui conférant le statut de travailleur au sens de l'article</w:t>
      </w:r>
    </w:p>
    <w:p>
      <w:r>
        <w:rPr>
          <w:b/>
        </w:rPr>
        <w:t>E. 6</w:t>
      </w:r>
    </w:p>
    <w:p>
      <w:r>
        <w:t>Pour le surplus et à défaut d'éléments nouveaux, il convient de confirmer l'appréciation du DECS s'agissant de l'absence de réalisation des conditions d'application de l'article 8 CEDH, ainsi que des articles 20 OLCP, 30 al. 1 let. b LEI et 31 OASA, appréciation à l'encontre de laquelle la recourante ne formule aucun reproche, hormis que si elle avait travaillé au lieu de s’occuper de son foyer, le département aurait reconnu son intégration professionnelle dans le pays. A cet égard, on rappellera que ses deux enfants, nés respectivement en 1991 et 1997, sont majeurs depuis de nombreuses années, de sorte qu’il lui était loisible de s’insérer professionnellement depuis longtemps déjà, ce qu’elle s’est abstenue de faire jusqu’à ce que, par décision du 25 janvier 2023, le SMIG refuse de lui prolonger son autorisation de séjour. Par ailleurs, outre la question de l’intégration professionnelle de la recourante, cette dernière n’a pas démontré s’être particulièrement investie dans la vie associative et culturelle de son canton de résidence. Il est par conséquent renvoyé à la décision entreprise, clairement motivée, qu'il est inutile de paraphraser ici. La recourante n'invoque en outre aucun motif justifiant de renoncer à l'exécution de son renvoi au sens de l'article 83 al. 1 LEI. Son renvoi dans son pays d'origine, soit le Portugal, ne l'expose pas à une menace particulière, de sorte qu'il doit être considéré comme possible, licite et raisonnablement exigible.</w:t>
      </w:r>
    </w:p>
    <w:p>
      <w:r>
        <w:rPr>
          <w:b/>
        </w:rPr>
        <w:t>E. 7</w:t>
      </w:r>
    </w:p>
    <w:p>
      <w:r>
        <w:t>a) 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 4.1, 140 I 285 cons. 6.3.1). b) En l’occurrence, le dossier étant complet et permettant à la Cour de céans de statuer en pleine connaissance de cause, il n'y a pas lieu de requérir – comme l’a demandé postérieurement au dépôt de son recours l’administrée – la production de son dossier médical auprès du Dr C.________, médecin généraliste traitant, dès lors que son avis ne revêt aucun caractère déterminant pour l’issue de la cause et figure, par ailleurs, dans le dossier AI requis par la Cour de droit public.</w:t>
      </w:r>
    </w:p>
    <w:p>
      <w:r>
        <w:rPr>
          <w:b/>
        </w:rPr>
        <w:t>E. 8</w:t>
      </w:r>
    </w:p>
    <w:p>
      <w:r>
        <w:t>a) Les considérants qui précèdent conduisent au rejet du recours et à la confirmation de la décision attaquée. Le délai de départ de Suisse étant échu, il convient de transmettre le dossier de la cause au SMIG pour qu’il fixe un nouveau délai de départ à la recourante. Vu le sort de la cause, les frais doivent être mis à la charge de l'intéressée qui succombe (art. 47 LPJA ). Elle n'a en outre pas droit à une allocation de dépens (art. 48 LPJA a contrario ). b) La recourante sollicite l’assistance judiciaire limitée aux frais de la procédure. Celle-ci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Bénéficiant de l’aide sociale, la condition d’indigence est remplie. Ceci étant, au regard des motifs avancés dans le mémoire de recours, la cause était dépourvue de chances de succès. En effet, l’intéressée n’a apporté aucun élément susceptible de mettre en doute l’appréciation juridique du département, dès lors qu’elle s’est contentée pour l’essentiel de réitérer tels quels les griefs qu’elle avait formulés dans son recours devant lui. Son argumentation visant uniquement à remettre en cause la motivation juridique de l’autorité précédente paraît d’ailleurs tenir de la témérité . Une des conditions cumulatives à l’octroi de l’assistance judiciaire faisant défaut, il y a lieu de rejeter la requête formulée par la recourante.</w:t>
      </w:r>
    </w:p>
    <w:p>
      <w:r>
        <w:rPr>
          <w:b/>
        </w:rPr>
        <w:t>E. 24</w:t>
      </w:r>
    </w:p>
    <w:p>
      <w:r>
        <w:t>Annexe I ALCP.</w:t>
      </w:r>
    </w:p>
    <w:p>
      <w:r>
        <w:t>3.Dans un premier grief, la recourante conteste laffirmation selon laquelle elle naurait jamais bénéficié du statut de travailleur. Elle expose avoir tout dabord été titulaire dune autorisation de séjour, puis dune autorisation détablissement, obtenues toutes deux dans le cadre dun regroupement familial, avant de se voir délivrer, en 2023, une autorisation de séjour UE/AELE fondée sur la prise dun emploi. Elle allègue des problèmes de santé à lorigine de la cessation des rapports de travail sur lesquels reposait loctroi de cette dernière autorisation de séjour.</w:t>
      </w:r>
    </w:p>
    <w:p>
      <w:r>
        <w:t>a/aa) Selon l'article 4 ALCP, le droit de séjour et d'accès à une activité économique est garanti sous réserve des dispositions de l'article 10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 1 Annexe I ALCP). L'article6 § 1 Annexe I ALCPprévoit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larticle6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w:t>
      </w:r>
    </w:p>
    <w:p>
      <w:r>
        <w:t>a/bb) La qualité de travailleur salarié constitue une notion autonome de droit de lUnion européenne (UE) (quil y a lieu de prendre en compte, cf. art. 16 § 2 ALCP ;ATF 140 II 112cons. 3.2), qui doit sinterpréter en tenant compte de la jurisprudence de la Cour de justice de lUE (ci-après : CJUE ;ATF 131 II 229cons. 3.1 ; arrêt du TF du31.03.2016 [2C_835/2015]cons. 3.2). Cette dernière estime que la notion de travailleur, qui délimite le champ d'application du principe de la libre circulation des travailleurs, doit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(cf. arrêt de la CJUE du 23.03.1982 [53/81] D. M. Levin c. Secrétaire dEtat à la Justice, § 17 ;ATF 141 II 1cons. 2.2.4,131 II 339cons. 3.2 ; arrêts du TF des08.10.2024 [2C_183/2023]cons. 4.3.2,05.09.2024 [2C_290/2024]cons. 5.1 et02.07.2024 [2C_321/2023]cons. 3.2 ; cf. aussiATF 149 I 248cons. 6.5). En principe, ni la nature juridique de la relation de travail en cause au regard du droit national (par exemple contrat de travailsui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(ATF 141 II 1cons. 2.2.4,131 II 339cons. 3.3 ; arrêts du TF précité [2C_321/2023] cons. 3.2 et du25.06.2024 [2C_198/2024]cons. 3.3). Pour déterminer si une activité est réelle et effective, il convient de se fonder sur des critères objectifs et de tenir compte, dans une évaluation globale, de toutes les circonstances relatives à la nature de l'activité et à la relation de travail en cause. Dans ce contexte, il y a également lieu d'évaluer si les prestations fournies peuvent être considérées comme habituelles sur le marché du travail (ATF 141 II 1cons. 2.2.4 et les arrêts cités de la CJUE). A cet égard, le Tribunal fédéral a eu l'occasion de préciser qu'un travail exercé au taux de 80 % pour un salaire mensuel de 2'532.65 francs ne représentait pas un emploi à tel point réduit ou une rémunération si basse qu'il s'agirait d'une activité purement marginale et accessoire sortant du champ d'application de l'article6 Annexe I ALCP(arrêt du TF du14.07.2015 [2C_1061/2013]cons. 4.4). En revanche, il a considéré qu'une activité à taux partiel donnant lieu à un salaire mensuel d'environ 600 à 800 francs apparaissait tellement réduite et peu rémunératrice qu'elle devait être tenue pour marginale et accessoire (cf. arrêt du TF du06.08.2015 [2C_1137/2014]cons. 4.4).</w:t>
      </w:r>
    </w:p>
    <w:p>
      <w:r>
        <w:t>Pour juger du statut de travailleur, le critère déterminant est celui de lintégration au marché du travail (Kaddous/Grisel, La libre circulation des personnes et des services, 2eéd., Bâle, 2012, p. 893). La protection accordée par larticle6 § 6 annexe I ALCPne concerne en effet que les personnes qui sont intégrées au marché du travail. Cest donc à la lumière de cette notion quil faut comprendre la distinction opérée entre, dune part, les personnes qui ont exercé «un emploi d'une durée égale ou supérieure à un an au service d'un employeur de l'Etat d'accueil» et, dautre part,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larticle6 § 1 annexe I ALCP. La personne qui n'a pas occupé un emploi d'une durée égale ou supérieure à un an ni occupé plusieurs emplois consécutifs d'une durée totale égaleou supérieure à un an n'a ainsi pas acquis le statut de travailleur selon l'article6 § 1 annexe I ALCP(arrêt de la Cour de droit administratif et public du Tribunal cantonal vaudois du 15.06.2023 [PE.2022.0134] cons. 3d).</w:t>
      </w:r>
    </w:p>
    <w:p>
      <w:r>
        <w:t>a/cc) En vertu de l'article 23 al. 1 OLCP, les autorisations de séjour de courte durée, de séjour et frontalières UE/AELE, notamment, peuvent être révoquées ou ne pas être prolongées, si les conditions requises pour leur délivrance ne sont plus remplies.Cela ne signifie cependant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 du TF du08.12.2015 [2C_1162/2014]cons. 3.5 et les réf. cit.).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 1) il se trouve dans un cas de chômage volontaire ; 2) on peut déduire de son comportement qu'il n'existe (plus) aucune perspective réelle qu'il soit engagé à nouveau dans un laps de temps raisonnable ;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1cons. 2.2.1 ; arrêts du TF des15.05.2018 [2C_99/2018]cons. 4.3 et16.02.2018 [2C_262/2017]cons. 3.1). Par ailleurs, une telle autorisation de séjour ne peut être révoquée pour la seule raison qu'un ancien travailleur fait appel à l'aide sociale (arrêt du TF du08.12.2015 [2C_1162/2014]cons. 3.3 et 4.1 et les réf. cit.).</w:t>
      </w:r>
    </w:p>
    <w:p>
      <w:r>
        <w:t>a/dd) L'article61a LEI, qui règle spécifiquement la question du droit de séjour du travailleur européen après la cessation involontaire des rapports de travail en Suisse,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(al. 4). Cet alinéa pose le principe selon lequel, une fois ces délais expirés, la personne concernée n'a plus de réelles chances d'être engagée et la qualité de travailleur s'éteint (FF 2016 2835, p. 2889). L'article61a al. 5 LEIprécise que ce qui précède ne s'applique pas aux personnes dont les rapports de travail cessent en raison d'une incapacité temporaire de travail pour cause de maladie, d'accident ou d'invalidité ni à celles qui peuvent se prévaloir d'un droit de demeurer en vertu de l'ALCP.</w:t>
      </w:r>
    </w:p>
    <w:p>
      <w:r>
        <w:t>b) En loccurrence, il nest pas contesté que la recourante na pas travaillé de manière continue pendant douze mois depuis son arrivée en Suisse (cf.a contrarioarrêt du TAF du20.02.2023 [F-1196/2021]cons. 6.6). En effet, par décision du 9 janvier 2020, le SMIG lui a révoqué son autorisation détablissement en raison de sa dépendance à laide sociale depuis de nombreuses années et lui a octroyé une autorisation de séjour (rétrogradation) valable un an. Puis, par décision du 25 janvier 2023, il a refusé de prolonger son autorisation de séjour au motif quelle ne sétait pas affranchie de laide sociale depuis sa précédente décision. On relèvera demblée que la recourante na pas contesté ces prononcés, si bien quils sont entrés en force. Dès lors, le fait quelle ait ététitulaire dune précédente autorisation de séjour, puis dune autorisation détablissement, obtenues toutes deux dans le cadre dun regroupement familial, na aucune incidence sur son éventuel statut de travailleuse sous langle de larticle6 § 1 Annexe I ALCP.La nouvelle autorisation de séjour UE/AELE (permis B) délivrée à la recourante la été en raison de la prise dun emploi à compter du 6 mars 2023 auprès de lentreprise B.________ Sàrl. Cette autorisation fondée sur larticle6 § 1 Annexe I ALCPet délivrée pour une durée de cinq ans, était valable jusquau 5 mars 2028. La relation de travail ayant donné lieu à cette nouvelle autorisation de séjour a rapidement pris fin, puisque par courrier du 11 juillet 2023, son employeur a mis un terme aux rapports de travail pour le 31 août 2023. Depuis lors, la recourante na pas exercé dactivité lucrative étant donné quelle prétend rencontrer des problèmes de santé layant conduite à entreprendre des démarches auprès de lAI. On peut en conséquence retenir quelle na plus exercé dactivité régulière rapportant un revenu suffisant depuis la date susdite, à mesure quelle a, à tout le moins à compter du 3 novembre 2023, sollicité à nouveau laide sociale. On constatera ainsi que lemploi auprès de la société B.________ Sàrl a duré moins dun an. Dès lors, la recourante nayant pas exercé demploi pendant une année complète, na jamais été capable par son travail de subvenir de manière indépendante à son entretien. Dans ces conditions, comme lont relevé à juste titre lintimé et lautorité précédente, il apparaît que la recourante n'a jamais acquis la qualité de travailleuse au sens de l'article6 § 1 annexe 1 ALCP, si bien quelle ne peut se prévaloir de cette disposition pour bénéficier dun droit à séjourner en Suisse.</w:t>
      </w:r>
    </w:p>
    <w:p>
      <w:r>
        <w:t>Au vu de ce qui précède, cest à juste titre que lintimé, puis le département ont considéré, en application de larticle61a al. 1 LEI, que lautorisation de séjour de lintéressée avait pris fin le 29 février 2024, soit six mois après son licenciement.</w:t>
      </w:r>
    </w:p>
    <w:p>
      <w:r>
        <w:t>4.Dans un second grief, la recourante soutient que le département aurait à tort nié lexistence dun droit de demeurer en Suisse. Elle fait valoir, dune part, quelle réside sur le territoire suisse de manière ininterrompue depuis 1993, soit depuis plus de trente ans, et, dautre part, quelle se trouve dans une situation dincapacité permanente de travail, ce que corroboreraient les certificats médicaux déposés auprès de lOAI. Il convient dès lors dexaminer si la recourante peut déduire de larticle4 Annexe I ALCPun droit à demeurer en Suisse après la fin de sa brève activité économique.</w:t>
      </w:r>
    </w:p>
    <w:p>
      <w:r>
        <w:t>a) Selon l'article4 § 1 Annexe I ALCP, les ressortissants d'une partie contractante ont le droit de demeurer sur le territoire d'une autre partie contractante après la fin de leur activité économique. L'article4 § 2 annexe I ALCPrenvoie à cet égard aux conditions du règlement (CEE) 1251/70 (ci-après: le règlement 1251/70), tel qu'en vigueur à la date de la signature de l'Accord. Conformément à l'article 2 § 1 let. b de ce règlement, a le droit de demeurer à titre permanent sur le territoire d'un Etat membre le travailleur qui, résidant d'une façon continue sur le territoire de cet Etat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Etat, aucune condition de durée de résidence n'est requise (arrêt du TF du03.04.2025 [2C_61/2025]cons. 6.1). Un droit de demeurer à la suite d'une incapacité de travail présuppose une qualité de travailleur préalable (cf. arrêt du TF du13.11.2017 [2C_1034/2016]cons. 2.2 et les réf. cit.). Laccord et ses Annexes ne contiennent pas de définition de la notion de travailleur (salarié). Toutefois, il est généralement admis que cette notion reprend la notion de travailleur consacrée en droit de lUE et précisée par la CJUE au travers dune jurisprudence abondante, quil convient ainsi de prendre en compte (Epiney/Blaser, in : Amarelle/Nguyen [éd.], Code annoté de droit des migrations, vol. III : ALCP, 2014, n. 22, p. 47). Il faut en outre que le travailleur ait cessé d'être salarié en raison de son incapacité de travail ; ce n'est qu'à cette condition qu'il se justifie de laisser subsister ses droits de travailleur migrant au-delà de la perte de son statut de salarié (ATF 144 II 121cons. 3.2,141 II 1cons. 4.3.2).</w:t>
      </w:r>
    </w:p>
    <w:p>
      <w:r>
        <w:t>Aux termes de l'article 22 OLCP,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(arrêt du TF du30.10.2013 [2C_587/2013]cons. 4.2). Toutefois, pour pouvoir prétendre à demeurer en Suisse sur la base de l'article4 annexe I ALCP, il est indispensable qu'au moment où survient l'incapacité permanente de travail, le travailleur ait encore effectivement ce statut (ATF 144 II 121cons. 3.2 ;arrêts du TF des28.09.2023 [2C_237/2023]cons. 4.2,15.06.2018 [2C_79/2018]cons. 4.2.1). Dans ce contexte, le Tribunal fédéral a précisé que lorsqu'une demande de rente AI a été déposée, il convenait d'attendre la décision de l'office compétent, avant de se prononcer sur un éventuel droit de demeurer en Suisse de l'intéressé (ATF 141 II 1cons. 4.2.1). Il faut toutefois que les autres conditions du droit de demeurer en Suisse soient réalisées, à savoir que l'intéressé ait cessé d'exercer une activité lucrative à la suite d'une incapacité de travail et qu'il ait exercé son droit de demeurer en Suisse dans le délai de deux ans prévu à l'article 5 § 1 du règlement 1251/70 ou de la directive 75/34 CEE (cf. arrêt du TF précité [2C_587/2013] cons. 4.3). La jurisprudence a eu l'occasion de préciser que, pour se prévaloir d'un droit de demeurer lié à une «incapacité permanente de travail» au sens de l'article 2 §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(ATF 146 II 89cons. 4 ; arrêt du TF précité [2C_237/2023] cons. 4.3 et du13.07.2022 [2C_306/2022]cons. 7.2). Exceptionnellement, il est possible de ne pas attendre l'issue de la procédure AI lorsqu'il n'existe aucun doute quant à la réalité de l'incapacité de travail et/ou de son commencement (ATF 146 II 89cons. 4.5,141 II 1cons. 4.2.1 ; arrêt du TF du13.07.2022 [2C_306/2022]cons. 7.2).</w:t>
      </w:r>
    </w:p>
    <w:p>
      <w:r>
        <w:t>b) En lespèce, par décision du 17 octobre 2024  contre laquelle la recourante na pas recouru   lOAI a rejeté sa demande de rente déposée le 18 mars 2024. Cette décision précise notamment qu: «[i]l convient de rappeler que [lassurée a] déposé plusieurs demandes de prestations, respectivement en 2002, 2010, 2019 et 2022, qui se sont toutes soldées par un refus de rente dinvalidité ou dentrer en matière, en raison dune pleine capacité de travail dans une activité adaptée à [ses] limitations fonctionnelles». La recourante soutient que le refus de lOAI devrait être relativisé en raison des avis de ses médecins traitants qui connaîtraient mieux sa situation médicale. Même à admettre une possible incapacité de travail, la Cour de céans relève  comme exposé plus haut  que lintéressée navait, quoi quil en soit, pas acquis la qualité de travailleuse au moment de la survenance de cette potentielle incapacité de travail, ni à aucun autre moment depuis son entrée en Suisse, dailleurs. Cette condition faisant défaut, elle ne saurait se prévaloir dun droit de demeurer sur le territoire helvétique fondé sur une éventuelle incapacité de travail au sens de larticle4 Annexe I ALCP.</w:t>
      </w:r>
    </w:p>
    <w:p>
      <w:r>
        <w:t>c) En outre, émargeant à laide sociale depuis de nombreuses années  au 31 janvier 2024, sa dette matérielle sélevait à 253'019 francs , la recourante ne dispose manifestement pas de moyens suffisants pour assurer sa subsistance au sens de larticle 24 Annexe I ALCP et 16 OLCP, ce quelle ne conteste par ailleurs pas. Dans ces circonstances, ses moyens financiers doivent être considérés comme insuffisants au regard des articles précités, de sorte quelle ne peut se prévaloir dun droit à loctroi dune autorisation de séjour indépendante de toute activité économique (cf. arrêt du TF du10.12.2024 [2C_500/2024]cons. 7).</w:t>
      </w:r>
    </w:p>
    <w:p>
      <w:r>
        <w:t>5.Dans un dernier grief, la recourante se plaint dune inégalité de traitement, respectivement, dune violation par lintimé de larticle 8 al. 2 Cst. féd., considérant quelle ne doit pas subir de discrimination en raison de sa déficience corporelle médicalement attestée.</w:t>
      </w:r>
    </w:p>
    <w:p>
      <w:r>
        <w:t>a) D'après l'article 8 al. 2 Cst. féd.,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Selon la jurisprudence, le seul fait d'appartenir à un groupe protégé risquant d'être discriminé selon la Constitution fédérale ne fonde cependant pas un droit potentiel à l'obtention ou au maintien d'une autorisation de séjourner en Suisse (ATF 126 II 377cons. 6 ; arrêts du TF des30.04.2025 [2D_5/2025]cons. 4.4.1 et21.08.2019 [2D_34/2019]cons. 3.2). Cela étant, le Tribunal fédéral n'a jamais exclu que l'interdiction de la discrimination  contrairement au principe d'égalité devant la loi inscrit à l'article 8 al. 1 Cst. féd.  puisse éventuellement, en fonction de circonstances exceptionnelles, fonder un droit potentiel à l'obtention d'une autorisation de séjour. Il n'a cependant encore jamais reconnu un tel droit, qu'il a toujours nié compte tenu des cas d'espèce (ATF 147 I 89cons. 1.1.4,133 I 185cons. 6.2 ; arrêt du TF du09.01.2023 [2C_933/2022]cons. 7 et les réf. cit.).</w:t>
      </w:r>
    </w:p>
    <w:p>
      <w:r>
        <w:t>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larticle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TF du14.01.2020 [2C_30/2020]cons. 3.2).</w:t>
      </w:r>
    </w:p>
    <w:p>
      <w:r>
        <w:t>b) En loccurrence, la recourante ne fait état daucune circonstance qui permettrait à titre exceptionnel de tirer de larticle 8 al. 2 Cst. féd. un droit de séjour en Suisse. En effet, celle-ci se contente dalléguer que sa déficience corporelle médicalement attestée lempêcherait de travailler et quil nest pas normal que la lenteur de la procédure administrative AI pour traiter et reconnaître son incapacité de travail lui porte préjudice. A cet égard, on constatera que lautorité précédente  malgré les allégations infondées et largement contredites par le dossier AI  a tenu compte de létat de santé de la recourante pour apprécier lexistence ou non dun cas de rigueur. À cela s'ajoute que le critère de la santé na pas été le seul élément pris en compte, le département sétant fondé surtout sur le fait que la recourante navait jamais été capable par son travail de subvenir de manière indépendante à son entretien, puisquelle dépendait dans une très large mesure de laide sociale depuis de nombreuses années. Dès lors, on ne saurait reprocher à lautorité précédente une violation de linterdiction de discrimination ancrée à larticle 8 al. 2 Cst. féd.</w:t>
      </w:r>
    </w:p>
    <w:p>
      <w:r>
        <w:t>6.Pour le surplus et à défaut d'éléments nouveaux, il convient de confirmer l'appréciation du DECS s'agissant de l'absence de réalisation des conditions d'application de l'article 8 CEDH, ainsi que des articles 20 OLCP, 30 al. 1 let. b LEI et 31 OASA, appréciation à l'encontre de laquelle la recourante ne formule aucun reproche, hormis que si elle avait travaillé au lieu de soccuper de son foyer, le département aurait reconnu son intégration professionnelle dans le pays. A cet égard, on rappellera que ses deux enfants, nés respectivement en 1991 et 1997, sont majeurs depuis de nombreuses années, de sorte quil lui était loisible de sinsérer professionnellement depuis longtemps déjà, ce quelle sest abstenue de faire jusquà ce que, par décision du 25 janvier 2023, le SMIG refuse de lui prolonger son autorisation de séjour. Par ailleurs, outre la question de lintégration professionnelle de la recourante, cette dernière na pas démontré sêtre particulièrement investie dans la vie associative et culturelle de son canton de résidence. Il est par conséquent renvoyé à la décision entreprise, clairement motivée, qu'il est inutile de paraphraser ici. La recourante n'invoque en outre aucun motif justifiant de renoncer à l'exécution de son renvoi au sens de l'article 83 al. 1 LEI. Son renvoi dans son pays d'origine, soit le Portugal, ne l'expose pas à une menace particulière, de sorte qu'il doit être considéré comme possible, licite et raisonnablement exigible.</w:t>
      </w:r>
    </w:p>
    <w:p>
      <w:r>
        <w:t>7.a) Le juge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167cons. 4.1,140 I 285cons. 6.3.1).</w:t>
      </w:r>
    </w:p>
    <w:p>
      <w:r>
        <w:t>b) En loccurrence, le dossier étant complet et permettant à la Cour de céans de statuer en pleine connaissance de cause, il n'y a pas lieu de requérir  comme la demandé postérieurement au dépôt de son recours ladministrée  la production de son dossier médical auprès du Dr C.________, médecin généraliste traitant, dès lors que son avis ne revêt aucun caractère déterminant pour lissue de la cause et figure, par ailleurs, dans le dossier AI requis par la Cour de droit public.</w:t>
      </w:r>
    </w:p>
    <w:p>
      <w:r>
        <w:t>8.a) Les considérants qui précèdent conduisent au rejet du recours et à la confirmation de la décision attaquée. Le délai de départ de Suisse étant échu, il convient de transmettre le dossier de la cause au SMIG pour quil fixe un nouveau délai de départ à la recourante.</w:t>
      </w:r>
    </w:p>
    <w:p>
      <w:r>
        <w:t>Vu le sort de la cause, les frais doivent être mis à la charge de l'intéressée qui succombe (art. 47LPJA). Elle n'a en outre pas droit à une allocation de dépens (art. 48LPJAa contrario).</w:t>
      </w:r>
    </w:p>
    <w:p>
      <w:r>
        <w:t>b) La recourante sollicite lassistance judiciaire limitée aux frais de la procédure. Celle-ci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Bénéficiant de laide sociale, la condition dindigence est remplie. Ceci étant, au regard des motifs avancés dans le mémoire de recours, la cause était dépourvue de chances de succès. En effet, lintéressée na apporté aucun élément susceptible de mettre en doute lappréciation juridique du département, dès lors quelle sest contentée pour lessentiel de réitérer tels quels les griefs quelle avait formulés dans son recours devant lui.Son argumentation visant uniquement à remettre en cause la motivation juridique de lautorité précédente paraît dailleurs tenir de la témérité. Une des conditions cumulatives à loctroi de lassistance judiciaire faisant défaut, il y a lieu de rejeter la requête formulée par la recourante.</w:t>
      </w:r>
    </w:p>
    <w:p>
      <w:r>
        <w:t>Par ces motifs,la Cour de droit public</w:t>
      </w:r>
    </w:p>
    <w:p>
      <w:r>
        <w:t>1.Rejette le recours.</w:t>
      </w:r>
    </w:p>
    <w:p>
      <w:r>
        <w:t>2.Renvoie le dossier de la cause au SMIG pour fixation d'un nouveau délai de départ.</w:t>
      </w:r>
    </w:p>
    <w:p>
      <w:r>
        <w:t>3.Rejette la requête dassistance judiciaire.</w:t>
      </w:r>
    </w:p>
    <w:p>
      <w:r>
        <w:t>4.Met à la charge de la recourante les frais de procédure à hauteur de 880 francs.</w:t>
      </w:r>
    </w:p>
    <w:p>
      <w:r>
        <w:t>5.Nalloue pas de dépens.</w:t>
      </w:r>
    </w:p>
    <w:p>
      <w:r>
        <w:t>Neuchâtel, le23juillet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