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CDP.2019.62 vom 5. Oktober 2018</w:t>
      </w:r>
    </w:p>
    <w:p>
      <w:r>
        <w:t>NE Tribunal cantonal, 2018-10-05, FR</w:t>
      </w:r>
    </w:p>
    <w:p>
      <w:r>
        <w:rPr>
          <w:b/>
        </w:rPr>
        <w:t xml:space="preserve">Quelle: </w:t>
      </w:r>
      <w:r>
        <w:t>https://mcp.opencaselaw.ch/entscheid/ne_gerichte_CDP.2019.62_d20181005</w:t>
      </w:r>
    </w:p>
    <w:p>
      <w:r>
        <w:t>FR: NE_GERICHTE CDP.2019.62 du 5 octobre 2018</w:t>
      </w:r>
    </w:p>
    <w:p>
      <w:r>
        <w:t>IT: NE_GERICHTE CDP.2019.62 del 5 ottobre 2018</w:t>
      </w:r>
    </w:p>
    <w:p>
      <w:pPr>
        <w:pStyle w:val="Heading2"/>
      </w:pPr>
      <w:r>
        <w:t>Regeste</w:t>
      </w:r>
    </w:p>
    <w:p>
      <w:r>
        <w:t>Responsabilité de l’employeur en cas d’octroi d’un sursis au paiement.</w:t>
      </w:r>
    </w:p>
    <w:p>
      <w:pPr>
        <w:pStyle w:val="Heading2"/>
      </w:pPr>
      <w:r>
        <w:t>Erwägungen</w:t>
      </w:r>
    </w:p>
    <w:p>
      <w:r>
        <w:rPr>
          <w:b/>
        </w:rPr>
        <w:t>E. 1</w:t>
      </w:r>
    </w:p>
    <w:p>
      <w:r>
        <w:t>LAVS).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et lemployeur qui néglige de laccomplir enfreint les prescriptions au sens de larticle52 LAVS. Il doit, par conséquent, réparer la totalité du dommage ainsi occasionné (ATF 132 III 523cons. 4.4 et les références citées,129 V 11cons. 3.1). Les employeurs doivent remettre périodiquement aux caisses les pièces comptables concernant les salaires versés à leurs employés, afin que les cotisations paritaires puissent être calculées et faire lobjet de décisions. La responsabilité suppose la réalisation de quatre conditions cumulatives : un dommage, un acte illicite, un lien de causalité et une faute (Kieser, Alters-und Hinterlassenenversicherung, 2012, n° 13 ss ad art. 52 LAVS).</w:t>
      </w:r>
    </w:p>
    <w:p>
      <w:r>
        <w:t>b)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(art.52 al. 1 et 2 LAVS;ATF 132 III 523cons. 4.5 et les références). Le caractère subsidiaire de la responsabilité des organes dune personne morale signifie que la caisse de compensation ne peut agir contre ces derniers que si le débiteur des cotisations (la personne morale) est devenu insolvable (ATF 123 V 15cons. 5b et les références citées;Valterio, Droit de lassurance-vieillesse et survivants [AVS] et de lassurance-invalidité [AI], 2011, § 126, no2388 ss;Nussbaumer, Die Haftung des Verwaltungsrates nach Art. 52 AHVG, PJA 1996 no 7a, p. 1074;Frésard, Les développements récents de la jurisprudence du Tribunal fédéral des assurances relatives à la responsabilité de lemployeur selon lart. 52 LAVS, RSA 1991, no 2, p. 163).</w:t>
      </w:r>
    </w:p>
    <w:p>
      <w:r>
        <w:t>c)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(Valterio, op. cit., § 126, no2425 et les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du27.04.2010 [9C_926/2009]cons. 4.3.2; arrêt de la CDP du 05.09.2013 [CDP.2013.185] cons. 2b). La question de la faute doit primairement être jugée en fonction des éléments qui ont conduit au non-paiement des cotisations (ATF 124 V 253cons. 3b, p. 255).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(arrêt du TF du27.04.2010 [9C_926/2009]cons. 4.3.2 et la référence citée).</w:t>
      </w:r>
    </w:p>
    <w:p>
      <w:r>
        <w:t>Une personne répond en principe de tout dommage qui est né en raison du non-paiement des cotisations à partir du moment où elle avait effectivement la qualité d'organe formel, matériel ou de fait et jusqu'à la perte de cette qualité. Pour ce qui concerne l'étendue temporelle de la responsabilité, la jurisprudence a développé un certain nombre de principes concernant les administrateurs d'une société anonyme. Ainsi, celui qui entre dans le conseil d'administration a le devoir de veiller au versement des cotisations courantes et à l'acquittement des cotisations arriérées, pour une période pendant laquelle il n'était pas encore administrateur. En règle générale, il y a un lien de causalité entre l'inaction de l'organe et le non-paiement des cotisations, de sorte que l'administrateur répond solidairement du dommage subi par la caisse de compensation en cas de faillite de la société (Valterio, op. cit., n. 2412, p. 651 et la référence citée).</w:t>
      </w:r>
    </w:p>
    <w:p>
      <w:r>
        <w:t>d)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son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(Valterio, op. cit., n° 2395 ss, p. 647 ss).</w:t>
      </w:r>
    </w:p>
    <w:p>
      <w:r>
        <w:t>4.a) Le recourant invoque son insolvabilité pour qualifier d'inopportune la décision entreprise. Selon le chiffre 8062 des directives sur la perception des cotisations dans l'AVS, AI et APG (dans leur teneur au 01.01.2019), la caisse peut renoncer à engager une procédure en réparation contre un employeur ou un organe manifestement insolvable. Selon la jurisprudence du Tribunal fédéral, il s'agit là d'une faculté laissant à la caisse intimée un large pouvoir d'appréciation quant à l'opportunité de renoncer ou non à la procédure en réparation. Le seul fait d'invoquer que la caisse ne pourra vraisemblablement pas récupérer les montants en souffrance en raison du manque de moyens de la personne recherchée ne constitue pas un élément qui établirait que la caisse intimée aurait fait un usage contraire au droit de son pouvoir d'appréciation (arrêt du TF du18.12.2017 [9C_246/2017]cons. 5.2). De même, la Cour de droit public (arrêt non publié du 27.04.2017 [CDP.2016.155] cons. 4 in fine) a estimé que l'indigence invoquée ne peut avoir une incidence qu'au moment du recouvrement de la créance, soit une fois que la décision en réparation sera devenue définitive et exécutoire. Une caisse qui retient que la situation actuelle de l'intéressé ne doit pas entrer en ligne de compte pour déterminer sa responsabilité ne viole pas le droit.</w:t>
      </w:r>
    </w:p>
    <w:p>
      <w:r>
        <w:t>b) Force est dès lors de constater que le grief du recourant relatif à l'inopportunité de la décision attaquée est mal fondé étant donné que la caisse intimée ne disposait que d'une faculté de renoncer à engager une procédure en réparation contre le recourant et n'a donc pas violé le droit par sa manière de procéder.</w:t>
      </w:r>
    </w:p>
    <w:p>
      <w:r>
        <w:t>5.a) Il ressort du registre du commerce (extrait de A.________ SA en liquidation surhttp://rc.ne.ch) que X.________ est administrateur-directeur avec signature individuelle depuis le 24 janvier 2017. Une publication de la Feuille officielle suisse du commerce de cette date indique qu'il était jusque-là secrétaire du conseil d'administration.</w:t>
      </w:r>
    </w:p>
    <w:p>
      <w:r>
        <w:t>Or, le secrétaire ne revêt pas la qualité d'organe de la société  avec les compétences, obligations et responsabilités qui en découlent  sauf s'il est également membre du conseil d'administration. Il peut toutefois, s'il accomplit des tâches qui ne sont pas seulement administratives ou auxiliaires, être qualifié d'organe de fait de la société et répondre en tant que tel (CR CO II,Peter/Cavadini, art. 712 CO N 15 et 19).</w:t>
      </w:r>
    </w:p>
    <w:p>
      <w:r>
        <w:t>Or, le dossier ne permet pas de déterminer si X.________ était membre du conseil d'administration avant le 24 janvier 2017 ni s'il était éventuellement organe de fait. Il n'est dès lors pas certain qu'il puisse être tenu pour responsable des cotisations non versées antérieurement à cette date.</w:t>
      </w:r>
    </w:p>
    <w:p>
      <w:r>
        <w:t>b) Quoi qu'il en soit, cette question peut demeurer ouverte étant donné que l'octroi d'un sursis au paiement le 18 janvier 2018 amène en l'occurrence à devoir nier l'existence d'une faute. En effet, selon la jurisprudence du Tribunal fédéral (ATF 124 V 253cons. 3 b), un sursis au paiement combiné avec un plan d'amortissement ne change rien au caractère illicite du paiement non conforme des cotisations. La question de la faute doit toutefois être appréciée d'après les circonstances qui ont conduit à l'octroi du sursis. La passation d'un tel accord a pour effet de modifier la situation juridique des parties en ce sens que de nouveaux délais de paiement commencent à courir en faveur de la société. Dès lors, on ne saurait retenir à charge du débiteur une violation grave de ses obligations engageant sa responsabilité lorsque l'entreprise ne s'est pas cantonnée dans l'immobilisme mais s'est adressée régulièrement à la caisse de compensation pour obtenir des sursis aux paiements qui lui ont été accordés sans autre formalité et lorsqu'il n'existe pas d'indices qui pourraient laisser croire qu'il a demandé un sursis alors qu'il devait savoir que l'entreprise courait à la faillite et qu'elle ne pourrait pas respecter les délais de paiements différés (cf. égalementValterio, op. cit., n°2442, p. 661).</w:t>
      </w:r>
    </w:p>
    <w:p>
      <w:r>
        <w:t>En l'espèce, suite à des arriérés de cotisations durant l'année 2015, A.________ SA a obtenu un sursis au paiement le 26 mai 2016. Il résulte de l'échéancier y relatif que les 7 premières mensualités prévues jusqu'à fin décembre 2016 ont été versées dans les délais. Certaines cotisations étant demeurées impayées, la société A.________ SA a fait l'objet de poursuites dès janvier 2017. Le 19 mai 2017, X.________ a transmis à la CCIH un courrier de l'entreprise D.________ du 16 mai 2017, cette dernière manifestant vouloir s'impliquer dans une tentative de redressement de la société A.________ SA, le but étant d'obtenir un ajournement ou un sursis provisoire mettant la société temporairement à l'abri de ses créanciers. Le 28 septembre 2017, C.________, administrateur de D.________ a annoncé à la CCIH que l'ajournement de faillite avait été prononcé et que la société souhaitait trouver un arrangement. Après avoir pris connaissance dudit jugement, la caisse, X.________ et C.________ ont convenu d'un rendez-vous le 25 octobre 2017 à l'issue duquel la caisse a fait des propositions (courriel du 06.11.2017) dont une était intitulée ainsi : "Un sursis de paiement vous est accordé sur 48 mois, moyennant un 1erversement immédiat de min. CHF 10'181.- (et non plus CHF 15'000.- comme discuté précédemment). L'acompte se montera ensuite à CHF 4'800.- par mois. Cet accord pourra être maintenu tant que vous payez les acomptes dans les délais, tout comme des décomptes courants."</w:t>
      </w:r>
    </w:p>
    <w:p>
      <w:r>
        <w:t>Cette solution a été mise en uvre par décision de sursis au paiement du 18 janvier 2018. Le premier versement a été opéré avant la date de l'échéance alors que quatre versements ont ensuite été opérés mais postérieurement aux dates d'échéance prévues (du 12.03. au 25.09.2018).</w:t>
      </w:r>
    </w:p>
    <w:p>
      <w:r>
        <w:t>Vu la jurisprudence précitée du Tribunal fédéral, il y a lieu de considérer que par cette décision de sursis au paiement, les termes ordinaires de paiement en faveur des débiteurs des cotisations ont été modifiés. On ne saurait par ailleurs retenir, vu les considérants de la décision d'ajournement de faillite rendue le 29 septembre 2017 par le Tribunal civil des Montagnes et du Val-de-Ruz, que X.________ savait, lorsqu'il a commencé à négocier un sursis au paiement, que l'entreprise courait à la faillite et qu'il ne pourrait pas respecter les délais de paiements différés. Si ces derniers n'ont pu être respectés et que la société est tombée en faillite, on ne saurait le tenir pour responsable étant donné que, comme l'a retenu la caisse dans sa décision sur opposition, le recourant avait perdu sa qualité d'organe dès fin octobre 2017. Il en résulte qu'aucune faute ne peut lui être imputée et que la décision entreprise doit être annulée, sans qu'il y ait lieu de traiter les autres griefs de son recours.</w:t>
      </w:r>
    </w:p>
    <w:p>
      <w:r>
        <w:t>6.Les considérants qui précèdent amènent à l'admission du recours et à l'annulation de la décision attaquée.</w:t>
      </w:r>
    </w:p>
    <w:p>
      <w:r>
        <w:t>La procédure étant gratuite (art. 61 let. a LPGA), il n'est pas perçu de frais de justice. Le recourant, représenté par un mandataire professionnel, a droit à l'octroi de dépens dans la mesure fixée par le tribunal, leur montant étant déterminé sans égard à la valeur litigieuse d'après l'importance et la complexité du litige (art. 61 let. g LPGA). Le montant des dépens doit être défini dans les limites prévues par le décret du 6 novembre 2012 fixant le tarif des frais, des émoluments de chancellerie et des dépens en matière civile, pénale et administrative (TFrais), soit en particulier en fonction du résultat obtenu (art. 60 al. 2TFrais). Le mandataire du recourant n'ayant pas déposé d'état de ses honoraires et frais (art. 66 al. 1TFrais), la Cour de céans fixera en conséquence les dépens sur la base du dossier (art. 66 al. 2TFrais). Dans ce cadre, l'activité déployée par Me B.________ peut être évaluée à environ 10 heures. Eu égard au tarif horaire usuellement appliqué par la Cour de céans de l'ordre de 280 francs de l'heure (soit en l'espèce CHF 2'800.00), des débours à raison de 10 % des honoraires (art. 65TFrais, soit CHF 280.00) et de la TVA (au taux de 7,7 %, soit CHF 237.15), l'indemnité de dépens est fixée à 3'317.15 francs, débours et TVA compris.</w:t>
      </w:r>
    </w:p>
    <w:p>
      <w:r>
        <w:t>Par ces motifs,la Cour de droit public</w:t>
      </w:r>
    </w:p>
    <w:p>
      <w:r>
        <w:t>1.Admet le recours.</w:t>
      </w:r>
    </w:p>
    <w:p>
      <w:r>
        <w:t>2.Annule la décision de la CCIH rendue sur opposition le 16 janvier 2019 et la décision du 5 octobre 2018.</w:t>
      </w:r>
    </w:p>
    <w:p>
      <w:r>
        <w:t>3.Statue sans frais.</w:t>
      </w:r>
    </w:p>
    <w:p>
      <w:r>
        <w:t>4.Condamne la CCIH à verser à X.________ une indemnité de dépens de 3'317.15 francs, tout compris.</w:t>
      </w:r>
    </w:p>
    <w:p>
      <w:r>
        <w:t>Neuchâtel, le 1ernovembre 2019</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applicable.3</w:t>
      </w:r>
    </w:p>
    <w:p>
      <w:r>
        <w:t>4La caisse de compensation fait valoir sa créance en réparation du dommage par voie de décision.4</w:t>
      </w:r>
    </w:p>
    <w:p>
      <w:r>
        <w:t>5En dérogation à lart. 58, al. 1, LPGA5, le tribunal des assurances du canton dans lequel lemployeur est domicilié est compétent pour traiter le recours.</w:t>
      </w:r>
    </w:p>
    <w:p>
      <w:r>
        <w:t>6La responsabilité au sens de lart. 78 LPGA est exclue.</w:t>
      </w:r>
    </w:p>
    <w:p>
      <w:r>
        <w:t>1Nouvelle teneur selon lannexe ch. 7 de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(RO20114745;FF2011519).3Nouvelle teneur selon le ch. I de la LF du 7 juin 2011 (Amélioration de la mise en oeuvre), en vigueur depuis le 1erjanv. 2012 (RO20114745;FF2011519).4Nouvelle teneur selon le ch. I de la LF du 7 juin 2011 (Amélioration de la mise en oeuvre), en vigueur depuis le 1erjanv. 2012 (RO20114745;FF2011519).5RS830.1</w:t>
      </w:r>
    </w:p>
    <w:p>
      <w:r>
        <w:rPr>
          <w:b/>
        </w:rPr>
        <w:t>E. 2</w:t>
      </w:r>
    </w:p>
    <w:p>
      <w:r>
        <w:t>a) Le droit d'être entendu est une garantie constitutionnelle ancrée à l'article 29 al. 2 Cst. féd. Sa violation conduit à l'annulation de la décision entreprise indépendamment des chances de succès du recours sur le fond (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 4.1.1, 140 I 285 cons. 6.3.1 et les références citées). Une violation du droit d'être entendu peut être réparée dans une instance ultérieure si l'autorité exerce un pouvoir d'examen complet et qu'il n'en résulte aucun préjudice pour le justiciable ( ATF 136 III 174 cons. 5.1.2, 135 I 279 cons. 2.6.1). b) La Cour de céans ayant mis à disposition du recourant les documents déposés par l'intimée en annexe à son mémoire de réponse, même s'il fallait reconnaître une violation du droit d'être entendu, celle-ci devrait de toute façon être considérée comme réparée, la Cour de céans disposant d'un pouvoir d'examen non limité à la violation du droit, mais s'étendant également à l'opportunité ( ATF 137 V 71 cons. 5.2). Si la caisse n'a, dans un premier temps, pas transmis l'entier de son dossier au recourant, une éventuelle violation du droit d'être entendu doit dès lors être considérée comme réparée.</w:t>
      </w:r>
    </w:p>
    <w:p>
      <w:r>
        <w:rPr>
          <w:b/>
        </w:rPr>
        <w:t>E. 3</w:t>
      </w:r>
    </w:p>
    <w:p>
      <w:r>
        <w:t>a) L’employeur qui, intentionnellement ou par négligence grave, n’observe pas des prescriptions et cause ainsi un dommage à l’assurance, est tenu à réparation (art. 52 al. 1 LAVS ).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et l’employeur qui néglige de l’accomplir enfreint les prescriptions au sens de l’article 52 LAVS . Il doit, par conséquent, réparer la totalité du dommage ainsi occasionné ( ATF 132 III 523 cons. 4.4 et les références citées, 129 V 11 cons. 3.1). Les employeurs doivent remettre périodiquement aux caisses les pièces comptables concernant les salaires versés à leurs employés, afin que les cotisations paritaires puissent être calculées et faire l’objet de décisions. La responsabilité suppose la réalisation de quatre conditions cumulatives : un dommage, un acte illicite, un lien de causalité et une faute ( Kieser , Alters-und Hinterlassenenversicherung, 2012, n° 13 ss ad art. 52 LAVS). b)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1 et 2 LAVS ; ATF 132 III 523 cons. 4.5 et les références). Le caractère subsidiaire de la responsabilité des organes d’une personne morale signifie que la caisse de compensation ne peut agir contre ces derniers que si le débiteur des cotisations (la personne morale) est devenu insolvable ( ATF 123 V 15 cons. 5b et les références citées; Valterio , Droit de l’assurance-vieillesse et survivants [AVS] et de l’assurance-invalidité [AI], 2011, § 126, n o 2388 ss; Nussbaumer , Die Haftung des Verwaltungsrates nach Art. 52 AHVG, PJA 1996 no 7a, p. 1074; Frésard , Les développements récents de la jurisprudence du Tribunal fédéral des assurances relatives à la responsabilité de l’employeur selon l’art. 52 LAVS, RSA 1991, no 2, p. 163). c)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 cit., § 126, n o 2425 et les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arrêt de la CDP du 05.09.2013 [ CDP.2013.185 ] cons. 2b). La question de la faute doit primairement être jugée en fonction des éléments qui ont conduit au non-paiement des cotisations ( ATF 124 V 253 cons. 3b, p. 255).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(arrêt du TF du 27.04.2010 [9C_926/2009] cons. 4.3.2 et la référence citée). Une personne répond en principe de tout dommage qui est né en raison du non-paiement des cotisations à partir du moment où elle avait effectivement la qualité d'organe formel, matériel ou de fait et jusqu'à la perte de cette qualité. Pour ce qui concerne l'étendue temporelle de la responsabilité, la jurisprudence a développé un certain nombre de principes concernant les administrateurs d'une société anonyme. Ainsi, celui qui entre dans le conseil d'administration a le devoir de veiller au versement des cotisations courantes et à l'acquittement des cotisations arriérées, pour une période pendant laquelle il n'était pas encore administrateur. En règle générale, il y a un lien de causalité entre l'inaction de l'organe et le non-paiement des cotisations, de sorte que l'administrateur répond solidairement du dommage subi par la caisse de compensation en cas de faillite de la société ( Valterio , op. cit., n. 2412, p. 651 et la référence citée). d)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son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 Valterio , op. cit., n° 2395 ss, p. 647 ss).</w:t>
      </w:r>
    </w:p>
    <w:p>
      <w:r>
        <w:rPr>
          <w:b/>
        </w:rPr>
        <w:t>E. 4</w:t>
      </w:r>
    </w:p>
    <w:p>
      <w:r>
        <w:t>a) Le recourant invoque son insolvabilité pour qualifier d'inopportune la décision entreprise. Selon le chiffre 8062 des directives sur la perception des cotisations dans l'AVS, AI et APG (dans leur teneur au 01.01.2019), la caisse peut renoncer à engager une procédure en réparation contre un employeur ou un organe manifestement insolvable. Selon la jurisprudence du Tribunal fédéral, il s'agit là d'une faculté laissant à la caisse intimée un large pouvoir d'appréciation quant à l'opportunité de renoncer ou non à la procédure en réparation. Le seul fait d'invoquer que la caisse ne pourra vraisemblablement pas récupérer les montants en souffrance en raison du manque de moyens de la personne recherchée ne constitue pas un élément qui établirait que la caisse intimée aurait fait un usage contraire au droit de son pouvoir d'appréciation (arrêt du TF du 18.12.2017 [9C_246/2017] cons. 5.2). De même, la Cour de droit public (arrêt non publié du 27.04.2017 [ CDP.2016.155 ] cons. 4 in fine) a estimé que l'indigence invoquée ne peut avoir une incidence qu'au moment du recouvrement de la créance, soit une fois que la décision en réparation sera devenue définitive et exécutoire. Une caisse qui retient que la situation actuelle de l'intéressé ne doit pas entrer en ligne de compte pour déterminer sa responsabilité ne viole pas le droit. b) Force est dès lors de constater que le grief du recourant relatif à l'inopportunité de la décision attaquée est mal fondé étant donné que la caisse intimée ne disposait que d'une faculté de renoncer à engager une procédure en réparation contre le recourant et n'a donc pas violé le droit par sa manière de procéder.</w:t>
      </w:r>
    </w:p>
    <w:p>
      <w:r>
        <w:rPr>
          <w:b/>
        </w:rPr>
        <w:t>E. 5</w:t>
      </w:r>
    </w:p>
    <w:p>
      <w:r>
        <w:t>a) Il ressort du registre du commerce (extrait de A.________ SA en liquidation sur http://rc.ne.ch ) que X.________ est administrateur-directeur avec signature individuelle depuis le 24 janvier 2017. Une publication de la Feuille officielle suisse du commerce de cette date indique qu'il était jusque-là secrétaire du conseil d'administration. Or, le secrétaire ne revêt pas la qualité d'organe de la société – avec les compétences, obligations et responsabilités qui en découlent – sauf s'il est également membre du conseil d'administration. Il peut toutefois, s'il accomplit des tâches qui ne sont pas seulement administratives ou auxiliaires, être qualifié d'organe de fait de la société et répondre en tant que tel (CR CO II, Peter/Cavadini , art. 712 CO N 15 et 19). Or, le dossier ne permet pas de déterminer si X.________ était membre du conseil d'administration avant le 24 janvier 2017 ni s'il était éventuellement organe de fait. Il n'est dès lors pas certain qu'il puisse être tenu pour responsable des cotisations non versées antérieurement à cette date. b) Quoi qu'il en soit, cette question peut demeurer ouverte étant donné que l'octroi d'un sursis au paiement le 18 janvier 2018 amène en l'occurrence à devoir nier l'existence d'une faute. En effet, selon la jurisprudence du Tribunal fédéral ( ATF 124 V 253 cons. 3 b), un sursis au paiement combiné avec un plan d'amortissement ne change rien au caractère illicite du paiement non conforme des cotisations. La question de la faute doit toutefois être appréciée d'après les circonstances qui ont conduit à l'octroi du sursis. La passation d'un tel accord a pour effet de modifier la situation juridique des parties en ce sens que de nouveaux délais de paiement commencent à courir en faveur de la société. Dès lors, on ne saurait retenir à charge du débiteur une violation grave de ses obligations engageant sa responsabilité lorsque l'entreprise ne s'est pas cantonnée dans l'immobilisme mais s'est adressée régulièrement à la caisse de compensation pour obtenir des sursis aux paiements qui lui ont été accordés sans autre formalité et lorsqu'il n'existe pas d'indices qui pourraient laisser croire qu'il a demandé un sursis alors qu'il devait savoir que l'entreprise courait à la faillite et qu'elle ne pourrait pas respecter les délais de paiements différés (cf. également Valterio , op. cit., n ° 2442, p. 661). En l'espèce, suite à des arriérés de cotisations durant l'année 2015, A.________ SA a obtenu un sursis au paiement le 26 mai 2016. Il résulte de l'échéancier y relatif que les 7 premières mensualités prévues jusqu'à fin décembre 2016 ont été versées dans les délais. Certaines cotisations étant demeurées impayées, la société A.________ SA a fait l'objet de poursuites dès janvier 2017. Le 19 mai 2017, X.________ a transmis à la CCIH un courrier de l'entreprise D.________ du 16 mai 2017, cette dernière manifestant vouloir s'impliquer dans une tentative de redressement de la société A.________ SA, le but étant d'obtenir un ajournement ou un sursis provisoire mettant la société temporairement à l'abri de ses créanciers. Le 28 septembre 2017, C.________, administrateur de D.________ a annoncé à la CCIH que l'ajournement de faillite avait été prononcé et que la société souhaitait trouver un arrangement. Après avoir pris connaissance dudit jugement, la caisse, X.________ et C.________ ont convenu d'un rendez-vous le 25 octobre 2017 à l'issue duquel la caisse a fait des propositions (courriel du 06.11.2017) dont une était intitulée ainsi : "Un sursis de paiement vous est accordé sur 48 mois, moyennant un 1 er versement immédiat de min. CHF 10'181.- (et non plus CHF 15'000.- comme discuté précédemment). L'acompte se montera ensuite à CHF 4'800.- par mois. Cet accord pourra être maintenu tant que vous payez les acomptes dans les délais, tout comme des décomptes courants." Cette solution a été mise en œuvre par décision de sursis au paiement du 18 janvier 2018. Le premier versement a été opéré avant la date de l'échéance alors que quatre versements ont ensuite été opérés mais postérieurement aux dates d'échéance prévues (du 12.03. au 25.09.2018). Vu la jurisprudence précitée du Tribunal fédéral, il y a lieu de considérer que par cette décision de sursis au paiement, les termes ordinaires de paiement en faveur des débiteurs des cotisations ont été modifiés. On ne saurait par ailleurs retenir, vu les considérants de la décision d'ajournement de faillite rendue le 29 septembre 2017 par le Tribunal civil des Montagnes et du Val-de-Ruz, que X.________ savait, lorsqu'il a commencé à négocier un sursis au paiement, que l'entreprise courait à la faillite et qu'il ne pourrait pas respecter les délais de paiements différés. Si ces derniers n'ont pu être respectés et que la société est tombée en faillite, on ne saurait le tenir pour responsable étant donné que, comme l'a retenu la caisse dans sa décision sur opposition, le recourant avait perdu sa qualité d'organe dès fin octobre 2017. Il en résulte qu'aucune faute ne peut lui être imputée et que la décision entreprise doit être annulée, sans qu'il y ait lieu de traiter les autres griefs de son recours.</w:t>
      </w:r>
    </w:p>
    <w:p>
      <w:r>
        <w:rPr>
          <w:b/>
        </w:rPr>
        <w:t>E. 6</w:t>
      </w:r>
    </w:p>
    <w:p>
      <w:r>
        <w:t>Les considérants qui précèdent amènent à l'admission du recours et à l'annulation de la décision attaquée. La procédure étant gratuite (art. 61 let. a LPGA), il n'est pas perçu de frais de justice. Le recourant, représenté par un mandataire professionnel, a droit à l'octroi de dépens dans la mesure fixée par le tribunal, leur montant étant déterminé sans égard à la valeur litigieuse d'après l'importance et la complexité du litige (art. 61 let. g LPGA). Le montant des dépens doit être défini dans les limites prévues par le décret du 6 novembre 2012 fixant le tarif des frais, des émoluments de chancellerie et des dépens en matière civile, pénale et administrative ( TFrais ), soit en particulier en fonction du résultat obtenu (art. 60 al. 2 TFrais ). Le mandataire du recourant n'ayant pas déposé d'état de ses honoraires et frais (art. 66 al. 1 TFrais ), la Cour de céans fixera en conséquence les dépens sur la base du dossier (art. 66 al. 2 TFrais ). Dans ce cadre, l'activité déployée par Me B.________ peut être évaluée à environ 10 heures. Eu égard au tarif horaire usuellement appliqué par la Cour de céans de l'ordre de 280 francs de l'heure (soit en l'espèce CHF 2'800.00), des débours à raison de 10 % des honoraires (art. 65 TFrais , soit CHF 280.00) et de la TVA (au taux de 7,7 %, soit CHF 237.15), l'indemnité de dépens est fixée à 3'317.15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