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CDP.2019.145 vom 31. Oktober 2017</w:t>
      </w:r>
    </w:p>
    <w:p>
      <w:r>
        <w:t>NE Tribunal cantonal, 2017-10-31, FR</w:t>
      </w:r>
    </w:p>
    <w:p>
      <w:r>
        <w:rPr>
          <w:b/>
        </w:rPr>
        <w:t xml:space="preserve">Quelle: </w:t>
      </w:r>
      <w:r>
        <w:t>https://mcp.opencaselaw.ch/entscheid/ne_gerichte_CDP.2019.145_d20171031</w:t>
      </w:r>
    </w:p>
    <w:p>
      <w:r>
        <w:t>FR: NE_GERICHTE CDP.2019.145 du 31 octobre 2017</w:t>
      </w:r>
    </w:p>
    <w:p>
      <w:r>
        <w:t>IT: NE_GERICHTE CDP.2019.145 del 31 ottobre 2017</w:t>
      </w:r>
    </w:p>
    <w:p>
      <w:pPr>
        <w:pStyle w:val="Heading2"/>
      </w:pPr>
      <w:r>
        <w:t>Regeste</w:t>
      </w:r>
    </w:p>
    <w:p>
      <w:r>
        <w:t>Suspension pour faute grave. Perte d’une occasion de conclure un contrat de travail. Refus de l’assistance juridique administrative et de l’assistance judiciaire.</w:t>
      </w:r>
    </w:p>
    <w:p>
      <w:pPr>
        <w:pStyle w:val="Heading2"/>
      </w:pPr>
      <w:r>
        <w:t>Erwägungen</w:t>
      </w:r>
    </w:p>
    <w:p>
      <w:r>
        <w:rPr>
          <w:b/>
        </w:rPr>
        <w:t>E. 1</w:t>
      </w:r>
    </w:p>
    <w:p>
      <w:r>
        <w:t>Interjeté dans les formes et délai légaux, le recours est recevable.</w:t>
      </w:r>
    </w:p>
    <w:p>
      <w:r>
        <w:rPr>
          <w:b/>
        </w:rPr>
        <w:t>E. 2</w:t>
      </w:r>
    </w:p>
    <w:p>
      <w:r>
        <w:t>a) Aux termes de l'article 30 al. 1 let. d LACI ,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 vertu de l'obligation qui lui incombe de diminuer le dommage causé à l'assurance-chômage, l'assuré est tenu, en règle générale, d'accepter immédiatement le travail convenable qui lui est proposé (art. 16 al. 1 et 17 al. 3 1 re phrase LACI ).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 ATF 122 V 34 cons. 3b; arrêt du TFA du 08.06.2001 [C 436/00] cons. 1; cons. 1 de l'arrêt ATF 130 V 125 , publié dans SVR 2004 ALV n°11, p. 31; cf. aussi arrêts du TF des 28.03.2011 [8C_616/2010] cons. 3.2, 13.10.2009 [8C_379/2009] cons. 3, 11.05.2009 [8C_950/2008] cons. 2 et 11.07.2008 [8C_746/2007 ] cons. 2). Les éléments constitutifs d’un refus de travail convenable sont réunis également lorsque le chômeur ne se donne pas la peine d’entrer en pourparlers avec l’employeur ou d'accepter l’emploi bien que, selon les circonstances, il eût pu faire cette déclaration (arrêts du TF des 14.12.2011 [8C_38/2011 ], 28.03.2011 [8C_616/2010] et 22.02.2007 [C 17/07 ] ainsi que les références citées; arrêt du TFA du 08.06.2001 [C 436/00 ], p. 58). Des manifestations peu claires, un manque d'empressement faisant douter de la réelle volonté du chômeur d'être engagé (arrêt du TF du 05.11.2004 [C 293/03 ]), voire un désintérêt manifeste (arrêts du TF des 24.03.2003 [C 81/02] et 03.09.2002 [C 72/02] ) constituent déjà des comportements assimilés, selon la jurisprudence, à un refus d'emploi. b)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 3.2 et 3.3, 126 V 353 cons. 5b, 125 V 193 cons. 2 et les références citées; arrêt du TF du 09.04.2008 [8C_704/2007] cons. 2). Aussi n'existe-t-il pas, en droit des assurances sociales, un principe selon lequel l'administration ou le juge devrait statuer, dans le doute, en faveur de l'assuré ( ATF 126 V 319 cons. 5a).</w:t>
      </w:r>
    </w:p>
    <w:p>
      <w:r>
        <w:rPr>
          <w:b/>
        </w:rPr>
        <w:t>E. 3</w:t>
      </w:r>
    </w:p>
    <w:p>
      <w:r>
        <w:t>Le litige porte en premier lieu sur le point de savoir si l’intimé était fondé à suspendre le droit de X.________ à l’indemnité chômage. En l’espèce, le recourant ne conteste pas que son dossier ait été transmis à Y.________ SA, en relation avec un poste à repourvoir de cuisinier. Il admet également avoir eu un contact avec dite société et avoir fait part à cette occasion de son souhait de vivre dans le canton de Vaud, dans un avenir proche (" par soucis d’intégrité en vers mon futur employeur potentiel, je lui ai juste informé la possibilité que dans un avenir proche mon souhait et de vivre dans le canton de Vaud " - prise de position du 25.10.2018). Ce point coïncide avec le courriel du 5 octobre 2018 de Y.________ SA, lequel stipule notamment que " X.________ (…) souhaite déménager et changer de canton ". La conclusion tirée par dite société, à savoir que le prénommé ne pouvait dès lors pas s’engager à long terme, respectivement qu’il ne souhaitait qu’un travail temporaire, est en revanche contestée par le recourant (" je ne souhaite pas uniquement un travail temporaire " - prise de position du 25.10.2018). Il découle de manière concordante de ce qui précède que l’hypothèse d’un déménagement de l’assuré hors canton a été abordée entre les parties, le recourant évoquant même une possibilité de déménagement dans un avenir proche. Ce fait, non litigieux, doit ainsi être considéré comme établi. Quoi qu’en dise le recourant, le cadre dans lequel s’est déroulé cet échange, conversation téléphonique ou entretien d’embauche, n’a pas d’influence, le Tribunal fédéral ayant admis un comportement assimilable à un refus d’emploi dans un cas où un assuré n’avait eu que des entretiens téléphoniques avec un employeur potentiel (arrêt du TF du 28.03.2011 [8C_616/2010] . Au vu de la jurisprudence sévère du Tribunal fédéral (cf. cons. 2a ci-dessus), la Cour de céans estime que, quelle qu’ait été son intention, l’assuré, en faisant d’emblée part à Y.________ SA de son souhait de déménagement dans un autre canton, a adopté un comportement qui doit être assimilé à un refus d’emploi. Si l’on ne peut pas retenir que l’intéressé a expressément indiqué, à la société précitée, n’être disponible que de façon temporaire pour le poste offert, il ne fait pas de doute que Y.________ SA, redoutant un engagement de courte durée au vu du déménagement éventuel mentionné, a préféré ne pas se lier au recourant. Ainsi que l’indique le courriel du 5 octobre 2018 envoyé à l’ORP, c’est en effet précisément le changement de canton annoncé qui a exclu la candidature du recourant pour le poste de cuisinier à repourvoir. Dans ces circonstances, il y a lieu d’admettre, en application de la règle du degré de la vraisemblance prépondérante, que les réserves émises par l’intéressé, ou à tout le moins le manque de clarté de celui-ci, en lien avec son possible déménagement, ont suscité des interrogations chez Y.________ SA quant à la réelle disponibilité de celui-ci pour le poste offert, qui pourtant correspondait à ses qualifications professionnelles et à ses critères de recherche (taux d’activité de 100 %, contrat de durée indéterminée), et ont fait échouer les pourparlers engagés avec cette société. Cela étant, l’intimé était fondé à sanctionner dit comportement, qui a fait perdre au recourant une occasion de conclure un contrat de travail, par une suspension du droit à l’indemnité de chômage. Par ailleurs, on relèvera que le fait que le possible déménagement évoqué ne se soit à ce jour pas concrétisé et qu’au surplus le recourant ait désormais trouvé un emploi dans le canton de Vaud, ne permet aucunement de justifier son comportement.</w:t>
      </w:r>
    </w:p>
    <w:p>
      <w:r>
        <w:rPr>
          <w:b/>
        </w:rPr>
        <w:t>E. 4</w:t>
      </w:r>
    </w:p>
    <w:p>
      <w:r>
        <w:t>Il reste à examiner la question de la durée de la suspension. a) Selon l'article 30 al. 3 LACI , la durée de la suspension est proportionnelle à la gravité de la faute. En vertu de l'article 45 al. 3 OACI , elle est de 1 à 15 jours en cas de faute légère (let. a), de 16 à 30 jours en cas de faute de gravité moyenne (let. b) et de 31 à 60 jours en cas de faute grave (let. c). Il y a faute grave, notamment, lorsque l'assuré refuse un emploi réputé convenable sans motif valable (art. 45 al. 4 OACI ). L'inobservation de l'obligation d'accepter un emploi convenable est en effet considérée comme une faute grave à moins que l'assuré ne puisse se prévaloir de circonstances laissant apparaître la faute comme étant de gravité moyenne ou légère (art. 30 al. 1 let. d 1 re partie de la phrase LACI en liaison avec l'art. 45 al. 3 et 4 OACI ). Il peut s'agir, dans le cas concret, d'un motif lié à la situation subjective de la personne concernée ou à des circonstances objectives ( ATF 130 V 125 ). Cette jurisprudence ‑ rendue à propos de l'ancien droit ‑ reste valable après l'entrée en vigueur, le 1 er juillet 2003, de l'article 30 al. 1 let. d LACI actuel (cf. arrêts du TF du 24.05.2007 [C 141/06] cons. 5 et du 30.10.2006 [C 20/06]). L'article 45 al. 4 OACI (anciennement al. 3) pose une règle dont l'administration et le juge peuvent s'écarter lorsque des circonstances particulières le justifient (eu égard, notamment, au type d'activité proposé, au salaire offert ou à l'horaire de travail); dans ce sens, leur pouvoir d'appréciation n'est pas limité par la durée minimum de suspension fixée par cette disposition pour les cas de faute grave (DTA 2000 no 9, p. 49 ss cons. 4b/aa; arrêts du TF des 28.03.2011 [8C_616/2010] cons. 6 et 30.10.2006 [C 20/06] cons. 4.3 et 4.4; cf. également Rubin , Commentaire de la loi sur l’assurance-chômage, 2014, n. 117 ad art. 30 LACI et les références citées). Les tribunaux cantonaux des assurances peuvent contrôler à la fois les faits, le droit et l’opportunité. Ils peuvent donc contrôler l’exercice, par les organes d’exécution compétents, du pouvoir d’appréciation dont ils jouissent lors de la fixation du nombre de jours de suspension. Mais, en l’absence d’un excès ou d’un abus du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 ATF 137 V 71 cons. 5.2; arrêt du TF du 22.08.2011 [8C_285/2011] cons. 3.1; Rubin , op. cit. n.110 ad art. 30 LACI). b)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Le barème susmentionné, dans sa version la plus récente, prévoit une suspension de 31 à 45 jours (faute grave) en cas de premier refus d’un emploi convenable à durée indéterminée, assigné à l’assuré ou qu’il a trouvé lui-même. c) En l'occurrence, l'intimé a prononcé la suspension du droit du recourant à l'indemnité de chômage durant 31 jours, en retenant une faute grave. Rien, ni au regard du poste à repourvoir (poste de cuisinier, à 100 %, de durée indéterminée), ni en lien avec la situation personnelle de l’assuré, ne justifie de s’écarter de la règle posée par l’article 45 al. 4 OACI . Par conséquent, la sanction prononcée, qui constitue la durée minimale en cas de faute grave, ne prête pas flanc à la critique et doit également être confirmée.</w:t>
      </w:r>
    </w:p>
    <w:p>
      <w:r>
        <w:rPr>
          <w:b/>
        </w:rPr>
        <w:t>E. 5</w:t>
      </w:r>
    </w:p>
    <w:p>
      <w:r>
        <w:t>Se pose encore la question de l’octroi de l’assistance juridique gratuite, sollicitée par le recourant pour la procédure d’opposition. 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La jurisprudence y relative rendue dans le cadre de l’article 4 aCst. féd. (actuellement : art. 29 al. 3 Cst. féd.)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L’assistance par un avocat s’impose uniquement dans les cas exceptionnels où il est fait appel à un avocat parce que des questions de droit ou de fait difficiles rendent son assistance apparemment nécessaire et qu’une assistance par le représentant d’une association - un assistant social, d’autres professionnels ou personnes de confiance d’institutions sociales -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du TF du 13.11.2007 [9C_105/2007] cons. 1.2 et 1.3 et les références citées).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(arrêt du TF du 23.09.2008 [8C_297/2008 ] cons. 3.3 et les références citées). b) En l’espèce, le recourant s’est vu notifier une décision de suspension de son droit à l’indemnité de chômage, pour une durée de 31 jours. Dite décision, du 26 novembre 2018, pouvait être attaquée par opposition écrite, la forme écrite étant exigée conformément à l'article 10 al. 2 OPGA (décision ayant pour objet une prestation de l'assurance-chômage). Il ressort du dossier que lorsqu'il a été invité à répondre aux questions de l’ORCT (courrier du 15.10.2018), le recourant a parfaitement été à même de se déterminer dans le délai imparti et par écrit, au moyen d’un courrier structuré, clair et adéquat (prise de position du 25.10.2018). Les faits remis en question dans l’opposition ne sont pas d’une complexité telle que l’assuré avait à ce stade déjà besoin de l’assistance d’un avocat. Au contraire, il avait manifestement les aptitudes nécessaires pour agir lui-même. Cela étant, on relèvera que s’il mentionne se trouver dans une situation financière précaire, le recourant n’étaye aucunement ses allégations et ne produit aucune pièce justificative permettant de statuer sur son éventuelle indigence, condition pourtant également requise pour l’octroi d’une assistance juridique au stade de la procédure d’opposition. Bien plus, l’intéressé indique, à l’allégué 13 de son opposition, avoir vraisemblablement trouvé un emploi pour 2019 et qu’" il ne devrait donc plus, d’ici quelques semaines/mois, avoir besoin du soutien de l’Office chômage ". Les conditions de l'article 37 al. 4 LPGA n'étant en l’occurrence pas remplies, c’est donc à bon droit que l’ORCT a refusé d’allouer une assistance juridique gratuite au recourant.</w:t>
      </w:r>
    </w:p>
    <w:p>
      <w:r>
        <w:rPr>
          <w:b/>
        </w:rPr>
        <w:t>E. 6</w:t>
      </w:r>
    </w:p>
    <w:p>
      <w:r>
        <w:t>Au vu de ce qui précède, le recours doit être rejeté et la décision querellée confirmée. a) Il est statué sans frais (art. 61 let. a LPGA). En outre, vu l’issue du litige, il n’est pas alloué de dépens (art. 61 let. g LPGA, a contrario). b) Le recourant, représenté par un mandataire, sollicite l’assistance judiciaire pour la présente procédure. Les conditions d'octroi de l'assistance judiciaire gratuite sont en principe remplies si les conclusions ne paraissent pas d'emblée vouées à l'échec, si le requérant est dans le besoin et si l'assistance d'un avocat est nécessaire ou du moins indiquée (art. 61 let. f LPGA ; ATF 127 I 202 cons. 3b). Une partie est indigente lorsqu'elle ne peut assumer les frais liés à la défense de ses intérêts sans porter atteinte au minimum nécessaire à son entretien et à celui de sa famille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 ATF 135 I 221 cons. 5.1, 120 Ia 179 cons. 3a). Applicable à la procédure portant sur l’octroi ou le refus de l’assistance judiciaire, la maxime inquisitoire est limitée par le devoir de collaborer des parties. Ce devoir de collaborer ressort en particulier de l’article 119 al. 2 CPC (applicable en l’espèce par renvoi de l’art. 2 al. 2 LAJ /NE), qui prévoit que le requérant doit justifier de sa situation de fortune et de ses revenus et expose l'affaire et les moyens de preuve qu'il entend invoquer. L’autorité saisie de la requête d’assistance judiciaire n’a pas à faire de recherches approfondies pour établir les faits ni à instruire d’office tous les moyens de preuve produits. Il doit ressortir clairement des écritures de la partie requérante qu’elle entend solliciter le bénéfice de l’assistance judiciaire et il lui appartient de motiver sa requête s’agissant des conditions d’octroi de l’article 117 CPC et d’apporter à cet effet tous les moyens de preuve nécessaire et utiles. En application de l’article 97 CPC, le tribunal doit renseigner la partie non assistée d’un mandataire professionnel sur les conditions de l’octroi de l’assistance judiciaire gratuite et sur les informations requises pour pouvoir trancher cette question ( ATF 120 Ia 179 cons. 3a). Le juge doit en conséquence inviter la partie non assistée d’un mandataire professionnel dont la requête d’assistance judiciaire est lacunaire à compléter les informations fournies et les pièces produites afin de pouvoir vérifier si les conditions de l’article 117 CPC sont valablement remplies. Ce devoir d’interpellation du tribunal, déduit de l’article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TF du 02.08.2017 [5A_327/2017 ] cons. 4 et les références citées). En l’espèce, et comme au stade de l’opposition d’ailleurs, le recourant n’a aucunement motivé sa requête d’assistance judiciaire. S’il relève, dans son recours, que les deux conditions principales pour bénéficier d’une telle assistance sont que les conclusions ne paraissent pas vouées à l’échec et que le requérant a besoin de l’assistance d’un mandataire professionnel, il semble perdre de vue qu’il n’y a aucune aide financière si la condition de l’indigence n’est pas également remplie. Or, il ne fournit ni formulaire officiel, ni pièce justificative à l’appui de sa requête, de sorte que la Cour de céans ne dispose d’aucun élément pour établir sa situation financière et statuer sur cette question. Bien plus, la seule indication ressortant du dossier découle du contrat de travail conclu par le recourant avec l’EMS B.________, lequel fait état d’un revenu mensuel brut de 5'500 francs, soit ne suggère pas un état d’indigence. Dès lors qu’il était assisté d’un avocat, supposé connaître les conditions nécessaires à l’octroi de l’assistance judiciaire et les obligations de motivation en découlant, il ne pouvait prétendre à un délai supplémentaire pour compléter sa requête et la Cour de céans n’avait pas à l’interpeller sur ce point. Faute de collaboration du recourant, la requête d’assistance judiciaire, dépourvue de toute information quant aux ressources et charges de l’intéressé, doit être rejetée.</w:t>
      </w:r>
    </w:p>
    <w:p>
      <w:r>
        <w:rPr>
          <w:b/>
        </w:rPr>
        <w:t>E. 45</w:t>
      </w:r>
    </w:p>
    <w:p>
      <w:r>
        <w:t>jours (faute grave) en cas de premier refus dun emploi convenable à durée indéterminée, assigné à lassuré ou quil a trouvé lui-même.</w:t>
      </w:r>
    </w:p>
    <w:p>
      <w:r>
        <w:t>c) En l'occurrence, l'intimé a prononcé la suspension du droit du recourant à l'indemnité de chômage durant 31 jours, en retenant une faute grave. Rien, ni au regard du poste à repourvoir (poste de cuisinier, à 100 %, de durée indéterminée), ni en lien avec la situation personnelle de lassuré, ne justifie de sécarter de la règle posée par larticle45 al. 4 OACI. Par conséquent, la sanction prononcée, qui constitue la durée minimale en cas de faute grave, ne prête pas flanc à la critique et doit également être confirmée.</w:t>
      </w:r>
    </w:p>
    <w:p>
      <w:r>
        <w:t>5.Se pose encore la question de loctroi de lassistance juridique gratuite, sollicitée par le recourant pour la procédure dopposition.</w:t>
      </w:r>
    </w:p>
    <w:p>
      <w:r>
        <w:t>a) Dans la procédure administrative en matière dassurances sociales, lassistance gratuite dun conseil juridique est accordée au demandeur lorsque les circonstances lexigent (art.37 al. 4 LPGA). La LPGA a ainsi introduit une réglementation légale de lassistance juridique dans la procédure administrative. La jurisprudence y relative rendue dans le cadre de larticle 4 aCst. féd. (actuellement : art. 29 al. 3 Cst. féd.)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Lassistance par un avocat simpose uniquement dans les cas exceptionnels où il est fait appel à un avocat parce que des questions de droit ou de fait difficiles rendent son assistance apparemment nécessaire et quune assistance par le représentant dune association - un assistant social, dautres professionnels ou personnes de confiance dinstitutions sociales -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du TF du13.11.2007 [9C_105/2007]cons. 1.2 et 1.3 et les références citées).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(arrêt du TF du23.09.2008 [8C_297/2008] cons. 3.3 et les références citées).</w:t>
      </w:r>
    </w:p>
    <w:p>
      <w:r>
        <w:t>b) En lespèce, le recourant sest vu notifier une décision de suspension de son droit à lindemnité de chômage, pour une durée de 31 jours. Dite décision, du 26 novembre 2018, pouvait être attaquée par opposition écrite, la forme écrite étant exigée conformément à l'article 10 al. 2 OPGA (décision ayant pour objet une prestation de l'assurance-chômage). Il ressort du dossier que lorsqu'il a été invité à répondre aux questions de lORCT (courrier du 15.10.2018), le recourant a parfaitement été à même de se déterminer dans le délai imparti et par écrit, au moyen dun courrier structuré, clair et adéquat (prise de position du 25.10.2018). Les faits remis en question dans lopposition ne sont pas dune complexité telle que lassuré avait à ce stade déjà besoin de lassistance dun avocat. Au contraire, il avait manifestement les aptitudes nécessaires pour agir lui-même. Cela étant, on relèvera que sil mentionne se trouver dans une situation financière précaire, le recourant nétaye aucunement ses allégations et ne produit aucune pièce justificative permettant de statuer sur son éventuelle indigence, condition pourtant également requise pour loctroi dune assistance juridique au stade de la procédure dopposition. Bien plus, lintéressé indique, à lallégué 13 de son opposition, avoir vraisemblablement trouvé un emploi pour 2019 et qu"il ne devrait donc plus, dici quelques semaines/mois, avoir besoin du soutien de lOffice chômage". Les conditions de l'article37 al. 4 LPGAn'étant en loccurrence pas remplies, cest donc à bon droit que lORCT a refusé dallouer une assistance juridique gratuite au recourant.</w:t>
      </w:r>
    </w:p>
    <w:p>
      <w:r>
        <w:t>6.Au vu de ce qui précède, le recours doit être rejeté et la décision querellée confirmée.</w:t>
      </w:r>
    </w:p>
    <w:p>
      <w:r>
        <w:t>a) Il est statué sans frais (art. 61 let. a LPGA). En outre, vu lissue du litige, il nest pas alloué de dépens (art. 61 let. g LPGA, a contrario).</w:t>
      </w:r>
    </w:p>
    <w:p>
      <w:r>
        <w:t>b) Le recourant, représenté par un mandataire, sollicite lassistance judiciaire pour la présente procédure. Les conditions d'octroi de l'assistance judiciaire gratuite sont en principe remplies si les conclusions ne paraissent pas d'emblée vouées à l'échec, si le requérant est dans le besoin et si l'assistance d'un avocat est nécessaire ou du moins indiquée (art.61 let. f LPGA;ATF 127 I 202cons. 3b).</w:t>
      </w:r>
    </w:p>
    <w:p>
      <w:r>
        <w:t>Une partie est indigente lorsqu'elle ne peut assumer les frais liés à la défense de ses intérêts sans porter atteinte au minimum nécessaire à son entretien et à celui de sa famille(ATF 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221cons. 5.1,120 Ia 179cons. 3a).</w:t>
      </w:r>
    </w:p>
    <w:p>
      <w:r>
        <w:t>Applicable à la procédure portant sur loctroi ou le refus de lassistance judiciaire, la maxime inquisitoire est limitée par le devoir de collaborer des parties. Ce devoir de collaborer ressort en particulier de larticle119 al. 2 CPC(applicable en lespèce par renvoi de lart. 2 al. 2LAJ/NE), qui prévoit que le requérant doit justifier de sa situation de fortune et de ses revenus et expose l'affaire et les moyens de preuve qu'il entend invoquer. Lautorité saisie de la requête dassistance judiciaire na pas à faire de recherches approfondies pour établir les faits ni à instruire doffice tous les moyens de preuve produits. Il doit ressortir clairement des écritures de la partie requérante quelle entend solliciter le bénéfice de lassistance judiciaire et il lui appartient de motiver sa requête sagissant des conditions doctroi de larticle117 CPCet dapporter à cet effet tous les moyens de preuve nécessaire et utiles. En application de larticle 97 CPC, le tribunal doit renseigner la partie non assistée dun mandataire professionnel sur les conditions de loctroi de lassistance judiciaire gratuite et sur les informations requises pour pouvoir trancher cette question (ATF 120 Ia 179cons. 3a). Le juge doit en conséquence inviter la partie non assistée dun mandataire professionnel dont la requête dassistance judiciaire est lacunaire à compléter les informations fournies et les pièces produites afin de pouvoir vérifier si les conditions de larticle117 CPCsont valablement remplies. Ce devoir dinterpellation du tribunal, déduit de larticle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TF du02.08.2017 [5A_327/2017] cons. 4 et les références citées).</w:t>
      </w:r>
    </w:p>
    <w:p>
      <w:r>
        <w:t>En lespèce, et comme au stade de lopposition dailleurs, le recourant na aucunement motivé sa requête dassistance judiciaire. Sil relève, dans son recours, que les deux conditions principales pour bénéficier dune telle assistance sont que les conclusions ne paraissent pas vouées à léchec et que le requérant a besoin de lassistance dun mandataire professionnel, il semble perdre de vue quil ny a aucune aide financière si la condition de lindigence nest pas également remplie. Or, il ne fournit ni formulaire officiel, ni pièce justificative à lappui de sa requête, de sorte que la Cour de céans ne dispose daucun élément pour établir sa situation financière et statuer sur cette question. Bien plus, la seule indication ressortant du dossier découle du contrat de travail conclu par le recourant avec lEMS B.________, lequel fait état dun revenu mensuel brut de 5'500 francs, soit ne suggère pas un état dindigence. Dès lors quil était assisté dun avocat, supposé connaître les conditions nécessaires à loctroi de lassistance judiciaire et les obligations de motivation en découlant, il ne pouvait prétendre à un délai supplémentaire pour compléter sa requête et la Cour de céans navait pas à linterpeller sur ce point. Faute de collaboration du recourant, la requête dassistance judiciaire, dépourvue de toute information quant aux ressources et charges de lintéressé, doit être rejetée.</w:t>
      </w:r>
    </w:p>
    <w:p>
      <w:r>
        <w:t>Par ces motifs,la Cour de droit public</w:t>
      </w:r>
    </w:p>
    <w:p>
      <w:r>
        <w:t>1.Rejette le recours.</w:t>
      </w:r>
    </w:p>
    <w:p>
      <w:r>
        <w:t>2.Rejette la requête dassistance judiciaire.</w:t>
      </w:r>
    </w:p>
    <w:p>
      <w:r>
        <w:t>3.Statue sans frais.</w:t>
      </w:r>
    </w:p>
    <w:p>
      <w:r>
        <w:t>4.Nalloue pas de dépens.</w:t>
      </w:r>
    </w:p>
    <w:p>
      <w:r>
        <w:t>Neuchâtel, le 28 avril 2020</w:t>
      </w:r>
    </w:p>
    <w:p>
      <w:r>
        <w:t>Une personne a droit à lassistance judiciaire aux conditions suivantes:</w:t>
      </w:r>
    </w:p>
    <w:p>
      <w:r>
        <w:t>a.elle ne dispose pas de ressources suffisantes;</w:t>
      </w:r>
    </w:p>
    <w:p>
      <w:r>
        <w:t>b.sa cause ne paraît pas dépourvue de toute chance de succès.</w:t>
      </w:r>
    </w:p>
    <w:p>
      <w:r>
        <w:t>1La requête dassistance judiciaire peut être présentée avant ou pendant la litispendance.</w:t>
      </w:r>
    </w:p>
    <w:p>
      <w:r>
        <w:t>2Le requérant justifie de sa situation de fortune et de ses revenus et expose laffaire et les moyens de preuve quil entend invoquer. Il peut indiquer dans sa requête le nom du conseil juridique quil souhaite.</w:t>
      </w:r>
    </w:p>
    <w:p>
      <w:r>
        <w:t>3Le tribunal statue sur la requête en procédure sommaire. La partie adverse peut être entendue. Elle le sera toujours si lassistance judiciaire porte sur la fourniture des sûretés en garantie du paiement des dépens.</w:t>
      </w:r>
    </w:p>
    <w:p>
      <w:r>
        <w:t>4Lassistance judiciaire est exceptionnellement accordée avec effet rétroactif.</w:t>
      </w:r>
    </w:p>
    <w:p>
      <w:r>
        <w:t>5Lassistance judiciaire doit faire lobjet dune nouvelle requête pour la procédure de recours.</w:t>
      </w:r>
    </w:p>
    <w:p>
      <w:r>
        <w:t>6Il nest pas perçu de frais judiciaires pour la procédure dassistance judiciaire, sauf en cas de mauvaise foi ou de comportement téméraire.</w:t>
      </w:r>
    </w:p>
    <w:p>
      <w:r>
        <w:t>1En règle générale, lassuré doit accepter immédiatement tout travail en vue de diminuer le dommage.</w:t>
      </w:r>
    </w:p>
    <w:p>
      <w:r>
        <w:t>2Nest pas réputé convenable et, par conséquent, est exclu de lobligation dêtre accepté, tout travail qui:</w:t>
      </w:r>
    </w:p>
    <w:p>
      <w:r>
        <w:t>a.nest pas conforme aux usages professionnels et locaux et, en particulier, ne satisfait pas aux conditions des conventions collectives ou des contrats-type de travail;</w:t>
      </w:r>
    </w:p>
    <w:p>
      <w:r>
        <w:t>b.ne tient pas raisonnablement compte des aptitudes de lassuré ou de lactivité quil a précédemment exercée;</w:t>
      </w:r>
    </w:p>
    <w:p>
      <w:r>
        <w:t>c.ne convient pas à lâge, à la situation personnelle ou à létat de santé de lassuré;</w:t>
      </w:r>
    </w:p>
    <w:p>
      <w:r>
        <w:t>d.compromet dans une notable mesure le retour de lassuré dans sa profession, pour autant quune telle perspective existe dans un délai raisonnable;</w:t>
      </w:r>
    </w:p>
    <w:p>
      <w:r>
        <w:t>e.doit être accompli dans une entreprise où le cours ordinaire du travail est perturbé en raison dun conflit collectif de travail;</w:t>
      </w:r>
    </w:p>
    <w:p>
      <w:r>
        <w:t>f.nécessite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w:t>
      </w:r>
    </w:p>
    <w:p>
      <w:r>
        <w:t>g.exige du travailleur une disponibilité sur appel constante dépassant le cadre de loccupation garantie;</w:t>
      </w:r>
    </w:p>
    <w:p>
      <w:r>
        <w:t>h.doit être exécuté dans une entreprise qui a procédé à des licenciements aux fins de réengagement ou à de nouveaux engagements à des conditions nettement plus précaires, ou</w:t>
      </w:r>
    </w:p>
    <w:p>
      <w:r>
        <w:t>i.procure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w:t>
      </w:r>
    </w:p>
    <w:p>
      <w:r>
        <w:t>3Lal. 2, let. a, ne sapplique pas à lassuré dont la capacité de travail est réduite.2Lassuré ne peut être contraint daccepter un travail dont la rémunération est inférieure à ce quelle devrait être compte tenu de la réduction de sa capacité de travail.</w:t>
      </w:r>
    </w:p>
    <w:p>
      <w:r>
        <w:t>3bisLal. 2, let. b, ne sapplique pas aux personnes de moins de 30 ans.3</w:t>
      </w:r>
    </w:p>
    <w:p>
      <w:r>
        <w:t>1Nouvelle teneur selon le ch. I de la LF du 23 juin 1995, en vigueur depuis le 1erjanv. 1996 (RO1996273; FF1994I 340).2Nouvelle teneur selon le ch. I de la LF du 19 mars 2010, en vigueur depuis le 1eravr. 2011 (RO20111167;FF20087029).3Introduit par le ch. I de la LF du 19 mars 2010, en vigueur depuis le 1eravr. 2011 (RO20111167;FF20087029).</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a.4aux mesures relatives au marché du travail propres à améliorer son aptitude au placement;</w:t>
      </w:r>
    </w:p>
    <w:p>
      <w:r>
        <w:t>b.5aux entretiens de conseil, aux réunions dinformation et aux consultations spécialisées visées à lal. 5;</w:t>
      </w:r>
    </w:p>
    <w:p>
      <w:r>
        <w:t>c.de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professionnel ou en rapport avec la migration pour autant que cette mesure se révèle utile après examen du cas. Ces institutions perçoivent une indemnité dont le montant est fixé par lorgane de compensation.6</w:t>
      </w:r>
    </w:p>
    <w:p>
      <w:r>
        <w:t>1Nouvelle teneur selon le ch. I de la LF du 23 juin 1995, en vigueur depuis le 1erjanv. 1996 (RO1996273; FF1994I 340).2Nouvelle teneur selon le ch. I de la LF du 22 mars 2002, en vigueur depuis le 1erjuil. 2003 (RO20031728;FF20012123).3Nouvelle teneur selon le ch. I de la LF du 22 mars 2002, en vigueur depuis le 1erjuil. 2003 (RO20031728;FF20012123).4Nouvelle teneur selon le ch. I de la LF du 22 mars 2002, en vigueur depuis le 1erjuil. 2003 (RO20031728;FF20012123).5Nouvelle teneur selon le ch. I de la LF du 22 mars 2002, en vigueur depuis le 1erjuil. 2003 (RO20031728;FF20012123).6Nouvelle teneur selon lannexe ch. 6 de la LF du 16 déc. 2016 (Intégration), en vigueur depuis le 1erjanv. 2019 (RO20176521,20183171;FF20132131,20162665).</w:t>
      </w:r>
    </w:p>
    <w:p>
      <w:r>
        <w:t>1Le droit de lassuré à lindemnité est suspendu lorsquil est établi que celui-ci:2</w:t>
      </w:r>
    </w:p>
    <w:p>
      <w:r>
        <w:t>a.est sans travail par sa propre faute;</w:t>
      </w:r>
    </w:p>
    <w:p>
      <w:r>
        <w:t>b.a renoncé à faire valoir des prétentions de salaire ou dindemnisation envers son dernier employeur, cela au détriment de lassurance;</w:t>
      </w:r>
    </w:p>
    <w:p>
      <w:r>
        <w:t>c.ne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e.a donné des indications fausses ou incomplètes ou a enfreint, de quelque autre manière, lobligation de fournir des renseignements spontanément ou sur demande et daviser, ou</w:t>
      </w:r>
    </w:p>
    <w:p>
      <w:r>
        <w:t>f.a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1Le délai de suspension dans lexercice du droit à lindemnité prend effet à partir du premier jour qui suit:</w:t>
      </w:r>
    </w:p>
    <w:p>
      <w:r>
        <w:t>a.la cessation du rapport de travail lorsque lassuré est devenu chômeur par sa propre faute;</w:t>
      </w:r>
    </w:p>
    <w:p>
      <w:r>
        <w:t>b.lacte ou la négligence qui fait lobjet de la décision.</w:t>
      </w:r>
    </w:p>
    <w:p>
      <w:r>
        <w:t>2Les jours de suspension sont exécutés après le délai dattente ou une suspension déjà en cours.</w:t>
      </w:r>
    </w:p>
    <w:p>
      <w:r>
        <w:t>3La suspension dure:</w:t>
      </w:r>
    </w:p>
    <w:p>
      <w:r>
        <w:t>a.de 1 à 15 jours en cas de faute légère;</w:t>
      </w:r>
    </w:p>
    <w:p>
      <w:r>
        <w:t>b.de 16 à 30 jours en cas de faute de gravité moyenne;</w:t>
      </w:r>
    </w:p>
    <w:p>
      <w:r>
        <w:t>c.de 31 à 60 jours en cas de faute grave.</w:t>
      </w:r>
    </w:p>
    <w:p>
      <w:r>
        <w:t>4Il y a faute grave lorsque, sans motif valable, lassuré:</w:t>
      </w:r>
    </w:p>
    <w:p>
      <w:r>
        <w:t>a.abandonne un emploi réputé convenable sans être assuré dobtenir un nouvel emploi, ou quil</w:t>
      </w:r>
    </w:p>
    <w:p>
      <w:r>
        <w:t>b.refuse un emploi réputé convenable.</w:t>
      </w:r>
    </w:p>
    <w:p>
      <w:r>
        <w:t>5Si lassuré est suspendu de façon répétée dans son droit à lindemnité, la durée de suspension est prolongée en conséquence. Les suspensions subies pendant les deux dernières années sont prises en compte dans le calcul de la prolongation.</w:t>
      </w:r>
    </w:p>
    <w:p>
      <w:r>
        <w:t>1Nouvelle teneur selon le ch. I de lO du 11 mars 2011, en vigueur depuis le 1eravr. 2011 (RO20111179).</w:t>
      </w:r>
    </w:p>
    <w:p>
      <w:r>
        <w:t>1Une partie peut, en tout temps, se faire représenter, à moins quelle ne doive agir personnellement, ou se faire assister, pour autant que lurgence dune enquête ne lexclue pas.</w:t>
      </w:r>
    </w:p>
    <w:p>
      <w:r>
        <w:t>2Lassureur peut exiger du mandataire quil justifie ses pouvoirs par une procuration écrite.</w:t>
      </w:r>
    </w:p>
    <w:p>
      <w:r>
        <w:t>3Tant que la partie ne révoque pas la procuration, lassureur adresse ses communications au mandataire.</w:t>
      </w:r>
    </w:p>
    <w:p>
      <w:r>
        <w:t>4Lorsque les circonstances lexigent, lassistance gratuite dun conseil juridique est accordée au demandeur.</w:t>
      </w:r>
    </w:p>
    <w:p>
      <w:r>
        <w:t>Sous réserve de lart. 1, al. 3, de la loi fédérale du 20 décembre 1968 sur la procédure administrative1, la procédure devant le tribunal cantonal des assurances est réglée par le droit cantonal. Elle doit satisfaire aux exigences suivantes:</w:t>
      </w:r>
    </w:p>
    <w:p>
      <w:r>
        <w:t>a.elle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c.le tribunal établit avec la collaboration des parties les faits déterminants pour la solution du litige; il administre les preuves nécessaires et les apprécie librement;</w:t>
      </w:r>
    </w:p>
    <w:p>
      <w:r>
        <w:t>d.le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e.si les circonstances le justifient, les parties peuvent être convoquées aux débats;</w:t>
      </w:r>
    </w:p>
    <w:p>
      <w:r>
        <w:t>f.le droit de se faire assister par un conseil doit être garanti; lorsque les circonstances le justifient, lassistance judiciaire gratuite est accordée au recourant;</w:t>
      </w:r>
    </w:p>
    <w:p>
      <w:r>
        <w:t>g.le recourant qui obtient gain de cause a droit au remboursement de ses frais et dépens dans la mesure fixée par le tribunal; leur montant est déterminé sans égard à la valeur litigieuse daprès limportance et la complexité du litige;</w:t>
      </w:r>
    </w:p>
    <w:p>
      <w:r>
        <w:t>h.les jugements contiennent les motifs retenus, lindication des voies de recours ainsi que les noms des membres du tribunal et sont notifiés par écrit;</w:t>
      </w:r>
    </w:p>
    <w:p>
      <w:r>
        <w:t>i. les jugements sont soumis à révision si des faits ou des moyens de preuve nouveaux sont découverts ou si un crime ou un délit a influencé le jugement.</w:t>
      </w:r>
    </w:p>
    <w:p>
      <w:r>
        <w:t>1RS172.021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