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CDP.2019.121 vom 3. Dezember 2019</w:t>
      </w:r>
    </w:p>
    <w:p>
      <w:r>
        <w:t>NE Tribunal cantonal, 2019-12-03, FR</w:t>
      </w:r>
    </w:p>
    <w:p>
      <w:r>
        <w:rPr>
          <w:b/>
        </w:rPr>
        <w:t xml:space="preserve">Quelle: </w:t>
      </w:r>
      <w:r>
        <w:t>https://mcp.opencaselaw.ch/entscheid/ne_gerichte_CDP.2019.121</w:t>
      </w:r>
    </w:p>
    <w:p>
      <w:r>
        <w:t>FR: NE_GERICHTE CDP.2019.121 du 3 décembre 2019</w:t>
      </w:r>
    </w:p>
    <w:p>
      <w:r>
        <w:t>IT: NE_GERICHTE CDP.2019.121 del 3 dicembre 2019</w:t>
      </w:r>
    </w:p>
    <w:p>
      <w:pPr>
        <w:pStyle w:val="Heading2"/>
      </w:pPr>
      <w:r>
        <w:t>Erwägungen</w:t>
      </w:r>
    </w:p>
    <w:p>
      <w:r>
        <w:rPr>
          <w:b/>
        </w:rPr>
        <w:t>E. 17</w:t>
      </w:r>
    </w:p>
    <w:p>
      <w:r>
        <w:t>avril 2019.</w:t>
      </w:r>
    </w:p>
    <w:p>
      <w:r>
        <w:t>B.X.________ interjette recours devant la Cour de droit public du Tribunal cantonal contre cette décision en concluant implicitement à son annulation.En substance, elle conteste ne pas avoir fait tout ce qu'on pouvait raisonnablement exiger delle, avant linscription au chômage, pour trouver un travail convenable au sens de larticle 30 al. 1 let. c LACI. Elle fait valoir que le contexte dans le cadre duquel elle a travaillé au Kosovo, emploi précédant linscription au chômage, ne permettait pas deffectuer plus de recherches demploi. En effet, laccès à internet était limité et son utilisation déconseillée pour des raisons de sécurité, ce qui restreignait notamment les possibilités de recherches demploi. Par ailleurs, laccès à une imprimante pour un usage privé était également difficile, ce qui compliquait limpression des courriers de postulation. Enfin, elle devait travailler 6 jours par semaine et pouvait être appelée à tout instant, le temps libre étant par ailleurs souvent raboté au profit de tâches nécessaires au bon fonctionnement de la base.</w:t>
      </w:r>
    </w:p>
    <w:p>
      <w:r>
        <w:t>C.Sans formuler d'observations, l'OMAT conclut au rejet du recours.</w:t>
      </w:r>
    </w:p>
    <w:p>
      <w:r>
        <w:t>C O N S I D E R A N T</w:t>
      </w:r>
    </w:p>
    <w:p>
      <w:r>
        <w:t>en droit</w:t>
      </w:r>
    </w:p>
    <w:p>
      <w:r>
        <w:t>1.Interjeté dans les formes et délai légaux, le recours est recevable.</w:t>
      </w:r>
    </w:p>
    <w:p>
      <w:r>
        <w:t>2.a)Selonl'article30 al. 1 let. c LACI, le droit de l'assuré à l'indemnité est suspendu lorsqu'il est établi que celui-ci ne fait pas tout ce qu'on peut raisonnablement exiger de lui pour trouver un travail convenable. Cette disposition doit être mise en relation avec l'article17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(arrêt du TF du15.07.2016 [8C_854/2015]cons. 3.1).</w:t>
      </w:r>
    </w:p>
    <w:p>
      <w:r>
        <w:t>L'obligation de rechercher un emploi prend déjà naissance avant la survenance effective du chômage,dès que le moment de linscription au chômage est prévisible et relativement proche. En particulier, il incombe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524cons. 2.1.2;Rubin, Commentaire de la loi sur l'assurance-chômage [ci-après : Commentaire], 2014, no 9 s. ad art. 17 LACI, p. 198 s.;Nussbaumer, Arbeitslosenversicherung, in Soziale Sicherheit, SBVR vol. XIV, 3eéd. 2016, no 843, p. 2517). Cette obligation, notoire, prévaut même sans renseignement de la part de lautorité (ATF 139 V 524cons. 2.1.2, arrêt du TF du20.09.2016 [8C_463/2016]cons. 3.2). Il est indéniable que si l'assurance-chômage n'existait pas, tout travailleur prendrait conscience de son devoir de rechercher un emploi au plus vite (arrêt non publié de la Cour de droit public du 30.08.2019 [CDP.2019.153] cons. 2a et la référence citée). La période où cette obligation prévaut couvre au maximum les trois mois qui précèdent le début du chômage contrôlé (Rubin, La suspension du droit à lindemnité de chômage, in DTA 2017, p. 7).Lobligation de rechercher un emploi vaut également durant les derniers mois (en principe trois) dun rapport de travail de durée déterminée (Rubin, Commentaire, no 12 ad art. 17 LACI, p. 199).</w:t>
      </w:r>
    </w:p>
    <w:p>
      <w:r>
        <w:t>Pour trancher le point de savoir si l'assuré a fait des efforts suffisants pour trouver un travail convenable, il faut tenir compte aussi bien de la quantité que de la qualité des démarches entreprises (ATF 124 V 225cons. 4a).Sur le plan quantitatif, la jurisprudence considère que dix à douze recherches d'emploi par mois sont en principe suffisantes (ATF 139 V 524cons. 2.1.4).On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(Rubin, Commentaire, no 26 ad. art. 17 LACI, p. 203; arrêt du TF du08.01.2018[8C_737/2017]cons. 2.2 et les références).L'autorité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b) D'après l'article30 al. 3 LACI, la durée de la suspension dans l'exercice du droit à l'indemnité est proportionnelle à la gravité de la faute. Elle est de 1 à 15 jours en cas de faute légère, 16 à 30 jours en cas de faute d'une gravité moyenne et 31 à 60 jours en cas de faute grave (art. 45 al. 2 OACI).</w:t>
      </w:r>
    </w:p>
    <w:p>
      <w:r>
        <w:t>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desprestations (arrêt du TF du12.08.2014 [8C_425/2014]cons. 5.1).</w:t>
      </w:r>
    </w:p>
    <w:p>
      <w:r>
        <w:t>Sagissant dune recherche demploi insuffisante avant la période de chômage contrôlé,la durée de la suspension sera proportionnelle à létendue de la période durant laquelle lassuré avait lobligation de rechercher un emploi (ATF 141 V 365cons. 4.1). Cest uniquement le nombre de mois durant lesquels lassuré na pas respecté son obligation de rechercher un emploi qui est décisif pour fixer la durée de la suspension, non forcément la durée de la période de dédite (Rubin, La suspension du droit à lindemnité de chômage, in DTA 2017 p. 7).En cas d'absence de recherches d'emploi avant l'échéance d'un travail temporaire limité à trois mois, la durée de suspension est fixée, par analogie, selon le barème des suspensions édicté par le SECO pour un rapport de travail avec un délai de congé de trois mois (ATF 141 V 365cons. 4.5).</w:t>
      </w:r>
    </w:p>
    <w:p>
      <w:r>
        <w:t>c) Les tribunaux cantonaux des assurances peuvent contrôler à la fois les faits, le droit et l'opportunité (ATF 137 V 71cons. 5.2). Ils peuvent donc contrôler l'exercice, par les organes d'exécution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Commentaire, n°110 ad art. 30 LACI et les références citées).</w:t>
      </w:r>
    </w:p>
    <w:p>
      <w:r>
        <w:t>3.a) D'une manière générale, un assuré esttenu d'accomplir, avec les moyens de communication modernes, un minimum de recherches d'emploi même pendant ses détachements à l'étranger (arrêt du TF du23.11.2011 [8C_952/2010]cons. 5.1 et les références citées), cela même, par exemple, en cas de congé sabbatique (arrêt du TF du27.04.2007 [C 11/07]).</w:t>
      </w:r>
    </w:p>
    <w:p>
      <w:r>
        <w:t>Ainsi le fait que, juste avant son inscription au chômage, la recourante ait travaillé au Kosovo, nest en soi pas déterminant. Laccès difficile à internet et à une imprimante peut être une circonstance à prendre en considération dans la quantité de postulations à effectuer. Cela étant, au bénéfice dun contrat de travail de durée déterminée, lassurée connaissait léchéance de ses rapports de travail depuis son engagement et savait depuis plusieurs mois quelle devrait procéder à ses recherches demploi depuis le pays où elle accomplirait sa mission. On pouvait donc attendre de sa part quelle sorganise mieux afin deffectuer plus de postulations depuis le Kosovo, par exemple, par lintermédiaire de ses connaissances en Suisse.En revanche, il apparaît que, pendant quelle exécutait sa mission au Kosovo, et donc également les trois mois précédant son inscription au chômage, la recourante a dû travailler 6 jours par semaine, comme larticle 16 de lOrdonnance du DDPS sur le personnel affecté à la promotion de la paix, au renforcement des droits de l'homme et à l'aide humanitaire (OPers-PDHH-DDPS) en donne la possibilité. Par rapport aux personnes disposant usuellement de deux jours de repos par semaine, le temps à disposition pour effectuer des recherches demploi est moindre. Il sagit dun élément à prendre en considération dans la quantité de postulations à effectuer. Cela étant, si ces circonstances (6 jours de travail par semaine et accès difficile à internet et à une imprimante) peuvent justifier un nombre inférieur de recherches d'emploi que les dix à douze offres en moyenne mensuellement exigées par la pratique administrative, neuf postulations au total sur presque trois mois constitue tout de même une quantité inférieure à ce que l'on pouvait attendre de la recourante compte tenu de son obligation deprévenir et de diminuer le dommage (art.17 al. 1 LACI).Lassurée na donc pas agi avec toute la prudence que sa situation commandait. Il est en effet hautement vraisemblable que si l'assurance-chômage n'existait pas, lintéressée aurait exercé son devoir de rechercher un emploi plus intensément. Le principe dune suspension de son droit à lindemnité de chômage nest ainsi pas critiquable.</w:t>
      </w:r>
    </w:p>
    <w:p>
      <w:r>
        <w:t>b) Lintimé a retenu une faute légère. Compte tenu des circonstances (pas dantécédent et contexte), la qualification de la faute, qui correspond au demeurant à celle figurant dans le barème du SECO, n'est pas critiquable. La suspension de six jours se situe dans la plage inférieure des sanctions prévues dans ledit barème pour les fautes légères, relatives à une recherche insuffisante demploi sur une période de congé de deux mois. Bien quil ait, à juste titre, examiné la quantité doffres demploi effectuées par lassurée sur les trois derniers mois avant son inscription au chômage, l'intimé sest écarté, en faveur de lassurée, de la sanction de neuf à douze jours proposée par le barème du SECO pour une insuffisance de recherches sur une période de congé de trois mois. Par conséquent, la sanction prononcée ne saurait être considérée comme étant excessivement sévère.</w:t>
      </w:r>
    </w:p>
    <w:p>
      <w:r>
        <w:t>4.Mal fondé, le recours est rejeté. La décision attaquée doit être confirmée. Il est statué sans frais, la procédure étant gratuite (art. 61 let. a LPGA) et sans dépens.</w:t>
      </w:r>
    </w:p>
    <w:p>
      <w:r>
        <w:t>Par ces motifs,la Cour de droit public</w:t>
      </w:r>
    </w:p>
    <w:p>
      <w:r>
        <w:t>1.Rejette le recours.</w:t>
      </w:r>
    </w:p>
    <w:p>
      <w:r>
        <w:t>2.Statue sans frais.</w:t>
      </w:r>
    </w:p>
    <w:p>
      <w:r>
        <w:t>3.Nalloue pas de dépens.</w:t>
      </w:r>
    </w:p>
    <w:p>
      <w:r>
        <w:t>Neuchâtel, le 3 décembre 2019</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professionnel ou en rapport avec la migration pour autant que cette mesure se révèle utile après examen du cas. Ces institutions perçoivent une indemnité dont le montant est fixé par lorgane de compensation.6</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(RO20031728;FF20012123).6Nouvelle teneur selon lannexe ch. 6 de la LF du 16 déc. 2016 (Intégration), en vigueur depuis le 1erjanv. 2019 (RO20176521,20183171;FF20132131,20162665).</w:t>
      </w:r>
    </w:p>
    <w:p>
      <w:r>
        <w:t>1Le droit de lassuré à lindemnité est suspendu lorsquil est établi que celui-ci:2</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