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CDP.2018.82 vom 7. Dezember 2018</w:t>
      </w:r>
    </w:p>
    <w:p>
      <w:r>
        <w:t>NE Tribunal cantonal, 2018-12-07, FR</w:t>
      </w:r>
    </w:p>
    <w:p>
      <w:r>
        <w:rPr>
          <w:b/>
        </w:rPr>
        <w:t xml:space="preserve">Quelle: </w:t>
      </w:r>
      <w:r>
        <w:t>https://mcp.opencaselaw.ch/entscheid/ne_gerichte_CDP.2018.82</w:t>
      </w:r>
    </w:p>
    <w:p>
      <w:r>
        <w:t>FR: NE_GERICHTE CDP.2018.82 du 7 décembre 2018</w:t>
      </w:r>
    </w:p>
    <w:p>
      <w:r>
        <w:t>IT: NE_GERICHTE CDP.2018.82 del 7 dicembre 2018</w:t>
      </w:r>
    </w:p>
    <w:p>
      <w:pPr>
        <w:pStyle w:val="Heading2"/>
      </w:pPr>
      <w:r>
        <w:t>Erwägungen</w:t>
      </w:r>
    </w:p>
    <w:p>
      <w:r>
        <w:rPr>
          <w:b/>
        </w:rPr>
        <w:t>E. 1</w:t>
      </w:r>
    </w:p>
    <w:p>
      <w:r>
        <w:t>Interjeté dans les formes et délai légaux, le recours est recevable.</w:t>
      </w:r>
    </w:p>
    <w:p>
      <w:r>
        <w:rPr>
          <w:b/>
        </w:rPr>
        <w:t>E. 2</w:t>
      </w:r>
    </w:p>
    <w:p>
      <w:r>
        <w:t>Le litige porte sur la question de savoir si l’intimée est fondée à refuser l’affiliation de la recourante à l’assurance obligatoire des soins entre le 12 mars et le 9 avril 2017. Plus précisément, il s’agit de déterminer si (et depuis quand) X.________ est domiciliée en Suisse et si, de ce fait, elle est soumise à l’obligation de s’affilier au sens de la LAMal. Cas échéant, il convient également d’examiner si son séjour en Suisse est exclusivement lié à un besoin thérapeutique, de sorte que son affiliation à l’assurance obligatoire des soins devrait être exclue. a) A titre préalable, il convient de relever que par décision du 4 mai 2017, concrétisée le 11 mai suivant, l’OCAM a affilié d’office la recourante à Assura, à partir du 1 er mars 2017. Cette décision, qui selon le timbre apposé semble avoir été reçue par l’intimée le 16 mai 2017, a été contestée par courrier du 23 juin suivant, soit apparemment au-delà du délai d’opposition de 30 jours. La question de savoir si cette décision d’affiliation d’office, faute d’opposition en temps utile, est entrée en force et s’impose à l’intimée peut néanmoins rester ouverte, une affiliation à compter du 12 mars 2017 devant quoi qu'il en soit être confirmée, pour les motifs exposés ci-dessous. b) L’assurance obligatoire des soins est fondée sur le principe de l’affiliation obligatoire : toute personne domiciliée en Suisse au sens des articles 23 à 26 CC est tenue de s’assurer pour les soins en cas de maladie (ou être assurée par son représentant légal) dans les trois mois qui suivent sa prise de domicile ou sa naissance en Suisse (art.</w:t>
      </w:r>
    </w:p>
    <w:p>
      <w:r>
        <w:rPr>
          <w:b/>
        </w:rPr>
        <w:t>E. 3</w:t>
      </w:r>
    </w:p>
    <w:p>
      <w:r>
        <w:t>al. 1 LAMal , dès le 12 mars 2017. Dans la mesure où l'intéressée est ressortissante suisse, qu’elle possède des liens étroits avec ce pays et qu’elle n’était légalement pas en droit de rester en Inde, on ne saurait admettre que sa présence en Suisse soit exclusivement motivée par un besoin thérapeutique. Preuve en est que même si une prise en charge médicale immédiate ne s’était pas avérée nécessaire, au vu des circonstances du cas d’espèce, il paraît fort probable qu’un rapatriement en Suisse se serait néanmoins imposé. Dans un tel contexte, l’article 2 al. 1 let. b OAMal n’est dès lors pas applicable.</w:t>
      </w:r>
    </w:p>
    <w:p>
      <w:r>
        <w:rPr>
          <w:b/>
        </w:rPr>
        <w:t>E. 4</w:t>
      </w:r>
    </w:p>
    <w:p>
      <w:r>
        <w:t>Cela étant, c’est donc sans fondement que l’intimée a refusé d’affilier la recourante, à compter du 12 mars 2017. Le recours doit ainsi être admis et la décision de l’intimée annulée. La procédure étant en principe gratuite (art. 61 let. a LPGA), il ne sera pas perçu de frais. Selon la jurisprudence, l'avocat désigné comme curateur ou tuteur qui mène avec succès le procès de son pupille peut prétendre des dépens ( ATF 124 V 338 ). Obtenant gain de cause, la recourante, représentée par sa curatrice, laquelle est avocate, a droit à des dépens (art. 61 let. g LPGA). Le montant des frais et dépens doit être défini dans les limites prévues par le décret du 6 novembre 2012 fixant le tarif des frais, des émoluments de chancellerie et des dépens en matière civile, pénale et administrative ( TFrais ). Les dépens seront ainsi fixés en fonction du temps nécessaire à la cause, de sa nature, de son importance, de sa difficulté, du résultat obtenu, ainsi que de la responsabilité encourue par le représentant (art. 60 al. 2 TFrais, applicable par renvoi de l’art. 69 TFrais ). Me B.________ n’ayant pas déposé d'état de ses honoraires et frais (art. 66 al. 1 TFrais ), la présente autorité fixera en conséquence les dépens sur la base du dossier (art. 66 al. 2 TFrais ). Tout bien considéré, l’activité déployée par ce mandataire devant la Cour de céans peut être évaluée à environ 4 heures. Eu égard au tarif usuellement appliqué par la Cour de céans, de l'ordre de 280 francs de l'heure (soit en l'espèce CHF 1'120), des débours à raison de 10% des honoraires (art. 65 TFrais , soit CHF 112) et de la TVA (au taux de 7,7%, soit CHF 94.85), l'indemnité de dépens est fixée à 1'326.85 francs, débours et TVA compris. En outre, le sort de la cause et l’octroi de dépens en découlant ont pour conséquence de rendre la requête d’assistance judiciaire sans objet.</w:t>
      </w:r>
    </w:p>
    <w:p>
      <w:r>
        <w:rPr>
          <w:b/>
        </w:rPr>
        <w:t>E. 27</w:t>
      </w:r>
    </w:p>
    <w:p>
      <w:r>
        <w:t>ad art. 13).</w:t>
      </w:r>
    </w:p>
    <w:p>
      <w:r>
        <w:t>3.En lespèce, la recourante, ressortissante suisse, a quitté son domicile dans le canton de Neuchâtel et le territoire helvétique pour se rendre en Inde, fin 2012. Plus de deux ans après son départ, soit le 4 février 2015, son père a informé lAPEA quelle avait été interpellée dans ce pays, dans un état de confusion mentale, et quelle y était emprisonnée pour délit dexpiration de visa. En son absence, une curatelle de portée générale et un placement dans un établissement hospitalier psychiatrique approprié ont été ordonnés (décisions de lAPEA des 12 et 13.02.2015). Son rapatriement en Suisse na pu se faire que deux ans plus tard, soit le 12 mars 2017. A son arrivée, elle a été hospitalisée, en exécution de la mesure prononcée par lAPEA. Son hospitalisation, qui a duré un mois à peine, a pris fin le 10 avril 2017. Le 14 mars 2018 (date de son recours devant la Cour de céans), soit un an après son retour, la recourante était toujours en Suisse.</w:t>
      </w:r>
    </w:p>
    <w:p>
      <w:r>
        <w:t>Il découle de ce qui précède que la recourante nest pas arrivée en Suisse par hasard, en mars 2017. Au contraire, elle est rentrée dans son pays dorigine, après un séjour de plusieurs années en Inde, pays dans lequel elle ne pouvait dailleurs plus rester, au vu de son incarcération pour délit dexpiration de visa. En raison des circonstances particulières tant juridiques que médicales de son rapatriement, la recourante était dans limpossibilité de se constituer une nouvelle adresse indépendante, dès son retour sur sol suisse. Ayant en revanche clairement abandonné son domicile en Inde, et dans la nécessité de disposer dun domicile quelque part, celle-ci doit indéniablement se voir reconnaître un domicile au lieu où elle réside, en application de larticle24 al. 2 CC, ce dautant quelle y a ses attaches et sa famille (en tous les cas, son père et son fils). Larticle26 CCne permettant pas, selon la jurisprudence précitée, de créer un domicile légal dérivé au siège de lautorité de protection de ladulte, faute de domicile en Suisse préalable à linstauration de la mesure de curatelle de portée générale, un rattachement à ladresse professionnelle de sa curatrice a offert une solution certes fictive mais pratique, avec un avantage de stabilité, en tous les cas jusquà ce que lintéressée retrouve un certain équilibre. Quil soit volontaire ou imposé, le lieu de séjour de la recourante, dont la capacité de discernement nest pas décisive, est ainsi déterminant et fonde un domicile en Suisse, et ce dès son retour sur territoire helvétique. Par conséquent, la recourante est à ce titre soumise à lobligation de sassurer prescrite par larticle3 al. 1 LAMal, dès le 12 mars 2017.</w:t>
      </w:r>
    </w:p>
    <w:p>
      <w:r>
        <w:t>Dans la mesure où l'intéressée est ressortissante suisse, quelle possède des liens étroits avec ce pays et quelle nétait légalement pas en droit de rester en Inde, on ne saurait admettre que sa présence en Suisse soit exclusivement motivée par un besoin thérapeutique. Preuve en est que même si une prise en charge médicale immédiate ne sétait pas avérée nécessaire, au vu des circonstances du cas despèce, il paraît fort probable quun rapatriement en Suisse se serait néanmoins imposé. Dans un tel contexte, larticle2 al. 1 let. b OAMalnest dès lors pas applicable.</w:t>
      </w:r>
    </w:p>
    <w:p>
      <w:r>
        <w:t>4.Cela étant, cest donc sans fondement que lintimée a refusé daffilier la recourante, à compter du 12 mars 2017. Le recours doit ainsi être admis et la décision de lintimée annulée.</w:t>
      </w:r>
    </w:p>
    <w:p>
      <w:r>
        <w:t>La procédure étant en principe gratuite (art. 61 let. a LPGA), il ne sera pas perçu de frais.</w:t>
      </w:r>
    </w:p>
    <w:p>
      <w:r>
        <w:t>Selon la jurisprudence, l'avocat désigné comme curateur ou tuteur qui mène avec succès le procès de son pupille peut prétendre des dépens (ATF 124 V 338). Obtenant gain de cause, la recourante, représentée par sa curatrice, laquelle est avocate, a droit à des dépens (art. 61 let. g LPGA). Le montant des frais et dépens doit être défini dans les limites prévues par le décret du 6 novembre 2012 fixant le tarif des frais, des émoluments de chancellerie et des dépens en matière civile, pénale et administrative (TFrais). Les dépens seront ainsi fixés en fonction du temps nécessaire à la cause, de sa nature, de son importance, de sa difficulté, du résultat obtenu, ainsi que de la responsabilité encourue par le représentant (art. 60 al. 2 TFrais, applicable par renvoi de lart. 69TFrais). Me B.________ nayant pas déposé d'état de ses honoraires et frais (art. 66 al. 1TFrais), la présente autorité fixera en conséquence les dépens sur la base du dossier (art. 66 al. 2TFrais). Tout bien considéré, lactivité déployée par ce mandataire devant la Cour de céans peut être évaluée à environ 4 heures. Eu égard au tarif usuellement appliqué par la Cour de céans, de l'ordre de 280 francs de l'heure (soit en l'espèce CHF 1'120), des débours à raison de 10% des honoraires (art. 65TFrais, soit CHF 112) et de la TVA (au taux de 7,7%, soit CHF 94.85), l'indemnité de dépens est fixée à 1'326.85 francs, débours et TVA compris. En outre, le sort de la cause et loctroi de dépens en découlant ont pour conséquence de rendre la requête dassistance judiciaire sans objet.</w:t>
      </w:r>
    </w:p>
    <w:p>
      <w:r>
        <w:t>Par ces motifs,la Cour de droit public</w:t>
      </w:r>
    </w:p>
    <w:p>
      <w:r>
        <w:t>1.Admet le recours.</w:t>
      </w:r>
    </w:p>
    <w:p>
      <w:r>
        <w:t>2.Annule la décision sur opposition du 8 février 2018 de lintimée.</w:t>
      </w:r>
    </w:p>
    <w:p>
      <w:r>
        <w:t>3.Renvoie la cause à lintimée pour quelle affilie la recourante au titre de lassurance obligatoire des soins à compter du 12 mars 2017.</w:t>
      </w:r>
    </w:p>
    <w:p>
      <w:r>
        <w:t>4.Statue sans frais.</w:t>
      </w:r>
    </w:p>
    <w:p>
      <w:r>
        <w:t>5.Alloue à la recourante une indemnité de dépens de 1'326.85 francs à la charge de lintimée.</w:t>
      </w:r>
    </w:p>
    <w:p>
      <w:r>
        <w:t>6.Dit que la requête dassistance judiciaire de la recourante est sans objet.</w:t>
      </w:r>
    </w:p>
    <w:p>
      <w:r>
        <w:t>Neuchâtel, le 7 décembre 2018</w:t>
      </w:r>
    </w:p>
    <w:p>
      <w:r>
        <w:t>1Le domicile de toute personne est au lieu où elle réside avec l'intention de s'y établir; le séjour dans une institution de formation ou le placement dans un établissement d'éducation, un home, un hôpital ou une maison de détention ne constitue en soi pas le domicile.1</w:t>
      </w:r>
    </w:p>
    <w:p>
      <w:r>
        <w:t>2Nul ne peut avoir en même temps plusieurs domiciles.</w:t>
      </w:r>
    </w:p>
    <w:p>
      <w:r>
        <w:t>3Cette dernière disposition ne s'applique pas à l'établissement industriel ou commercial.</w:t>
      </w:r>
    </w:p>
    <w:p>
      <w:r>
        <w:t>1Nouvelle teneur selon le ch. I 2 de la LF du 19 déc. 2008 (Protection de l'adulte, droit des personnes et droit de la filiation), en vigueur depuis le 1erjanv. 2013 (RO2011725;FF20066635).</w:t>
      </w:r>
    </w:p>
    <w:p>
      <w:r>
        <w:t>1Toute personne conserve son domicile aussi longtemps qu'elle ne s'en est pas créé un nouveau.</w:t>
      </w:r>
    </w:p>
    <w:p>
      <w:r>
        <w:t>2Le lieu où elle réside est considéré comme son domicile, lorsque l'existence d'un domicile antérieur ne peut être établie ou lorsqu'elle a quitté son domicile à l'étranger et n'en a pas acquis un nouveau en Suisse.</w:t>
      </w:r>
    </w:p>
    <w:p>
      <w:r>
        <w:t>Le domicile des majeurs sous curatelle de portée générale est au siège de l'autorité de protection de l'adulte.</w:t>
      </w:r>
    </w:p>
    <w:p>
      <w:r>
        <w:t>1Nouvelle teneur selon le ch. I 2 de la LF du 19 déc. 2008 (Protection de l'adulte, droit des personnes et droit de la filiation), en vigueur depuis le 1erjanv. 2013 (RO2011725;FF20066635).</w:t>
      </w:r>
    </w:p>
    <w:p>
      <w:r>
        <w:t>1Toute personne domiciliée en Suisse doit s'assurer pour les soins en cas de maladie, ou être assurée par son représentant légal, dans les trois mois qui suivent sa prise de domicile ou sa naissance en Suisse.</w:t>
      </w:r>
    </w:p>
    <w:p>
      <w:r>
        <w:t>2Le Conseil fédéral peut excepter de l'assurance obligatoire certaines catégories de personnes, notamment les personnes bénéficiaires de privilèges, d'immunités et de facilités visées à l'art. 2, al. 2, de la loi du 22 juin 2007 sur l'Etat hôte1.2</w:t>
      </w:r>
    </w:p>
    <w:p>
      <w:r>
        <w:t>3Il peut étendre l'obligation de s'assurer à des personnes qui n'ont pas de domicile en Suisse, en particulier celles qui:</w:t>
      </w:r>
    </w:p>
    <w:p>
      <w:r>
        <w:t>a.3exercent une activité en Suisse ou y séjournent habituellement (art. 13, al. 2, LPGA4);</w:t>
      </w:r>
    </w:p>
    <w:p>
      <w:r>
        <w:t>b. sont occupées à l'étranger par une entreprise ayant un siège en Suisse.</w:t>
      </w:r>
    </w:p>
    <w:p>
      <w:r>
        <w:t>4L'obligation de s'assurer est suspendue pour les personnes soumises à la loi fédérale du 19 juin 1992 sur l'assurance militaire (LAM)5pour plus de 60 jours consécutifs. Le Conseil fédéral règle la procédure.6</w:t>
      </w:r>
    </w:p>
    <w:p>
      <w:r>
        <w:t>1RS192.122Nouvelle teneur selon le ch. II 11 de l'annexe à la LF du 22 juin 2007 sur l'Etat hôte, en vigueur depuis le 1erjanv. 2008 (RO20076637;FF20067603).3Nouvelle teneur selon le ch. 11 de l'annexe à la LF du 6 oct. 2000 sur la LPGA, en vigueur depuis le 1erjanv. 2003 (RO20023371; FF1991II 181 888,1994V 897,19994168).4RS830.15RS833.16Introduit par le ch. I de la LF du 24 mars 2000, en vigueur depuis le 1erjanv. 2001 (RO20002305;FF1999727).</w:t>
      </w:r>
    </w:p>
    <w:p>
      <w:r>
        <w:t>1Le domicile d'une personne est déterminé selon les art. 23 à 26 du code civil1.</w:t>
      </w:r>
    </w:p>
    <w:p>
      <w:r>
        <w:t>2Une personne est réputée avoir sa résidence habituelle au lieu où elle séjourne2un certain temps même si la durée de ce séjour est d'emblée limitée.</w:t>
      </w:r>
    </w:p>
    <w:p>
      <w:r>
        <w:t>1RS2102Rectifié par la Commission de rédaction de l'Ass. féd. (art. 33 LREC; RO19741051).</w:t>
      </w:r>
    </w:p>
    <w:p>
      <w:r>
        <w:t>1Les personnes domiciliées en Suisse au sens des art. 23 à 26 du code civil suisse (CC)1sont tenues de s'assurer, conformément à l'art. 3 de la loi.</w:t>
      </w:r>
    </w:p>
    <w:p>
      <w:r>
        <w:t>2Sont en outre tenus de s'assurer:</w:t>
      </w:r>
    </w:p>
    <w:p>
      <w:r>
        <w:t>a.2les ressortissants étrangers qui disposent d'une autorisation de courte durée ou d'une autorisation de séjour, au sens des art. 32 et 33 de la loi fédérale du 16 décembre 2005 sur les étrangers (LEtr)3, valable au moins trois mois;</w:t>
      </w:r>
    </w:p>
    <w:p>
      <w:r>
        <w:t>b.4les ressortissants étrangers exerçant une activité dépendante et dont l'autorisation de courte durée est valable moins de trois mois, lorsqu'ils ne bénéficient pas d'une couverture d'assurance équivalente pour les traitements en Suisse;</w:t>
      </w:r>
    </w:p>
    <w:p>
      <w:r>
        <w:t>c.5les personnes qui ont déposé une demande d'asile en Suisse conformément à l'art. 18 de la loi du 26 juin 1998 sur l'asile (LAsi)6, les personnes qui se sont vu accorder la protection provisoire selon l'art. 66 LAsi et les personnes pour lesquelles une admission provisoire a été décidée conformément à l'art. 83 LEtr;</w:t>
      </w:r>
    </w:p>
    <w:p>
      <w:r>
        <w:t>d.7les personnes qui résident dans un Etat membre de l'Union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personnes)8et de son annexe II, mentionnés à l'art. 95a,let. a, de la loi;</w:t>
      </w:r>
    </w:p>
    <w:p>
      <w:r>
        <w:t>e.9les personnes qui résident en Islande ou en Norvège et qui sont soumises à l'assurance suisse en vertu de l'Accord du 21 juin 2001 amendant la Convention instituant l'Association européenne de libre-échange (Accord AELE)10, de son annexe K et de l'appendice 2 de l'annexe K, mentionnés à l'art. 95a, let. b, de la loi;</w:t>
      </w:r>
    </w:p>
    <w:p>
      <w:r>
        <w:t>f.11les personnes qui disposent d'une autorisation de séjour de courte durée ou d'une autorisation de séjour conformément à l'Accord sur la libre circulation des personnes ou à l'Accord AELE, valable au moins trois mois;</w:t>
      </w:r>
    </w:p>
    <w:p>
      <w:r>
        <w:t>g.12les personnes qui exercent une activité lucrative en Suisse pendant trois mois au plus et qui, en vertu de l'Accord sur la libre circulation des personnes ou de l'Accord AELE, n'ont pas besoin d'une autorisation de séjour, lorsqu'elles ne bénéficient pas d'une couverture d'assurance équivalente pour les traitements en Suisse.</w:t>
      </w:r>
    </w:p>
    <w:p>
      <w:r>
        <w:t>1RS2102Nouvelle teneur selon le ch. I 4 de l'O du 24 oct. 2007, en vigueur depuis le 1erjanv. 2008 (RO20075627).3RS142.204Nouvelle teneur selon le ch. I 4 de l'O du 24 oct. 2007, en vigueur depuis le 1erjanv. 2008 (RO20075627).5Nouvelle teneur selon le ch. I 4 de l'O du 24 oct. 2007, en vigueur depuis le 1erjanv. 2008 (RO20075627).6RS142.317Introduite par le ch. I de l'O du 3 juil. 2001 (RO2002915). Nouvelle teneur selon le ch. I de l'O du 2 nov. 2011, en vigueur depuis le 1eravr. 2012 (RO2012955).8RS0.142.112.6819Introduite par le ch. I de l'O du 3 juil. 2001 (RO2002915). Nouvelle teneur selon le ch. I de l'O du 22 mai 2002, en vigueur depuis le 1erjuin 2002 (RO20021633).10RS0.632.3111Introduite par le ch. I de l'O du 22 mai 2002, en vigueur depuis le 1erjuin 2002 (RO20021633).12Introduite par le ch. I de l'O du 3 déc. 2004, en vigueur depuis le 1erjanv. 2005 (RO20045075).</w:t>
      </w:r>
    </w:p>
    <w:p>
      <w:r>
        <w:t>1Sont exceptés de l'obligation de s'assurer:</w:t>
      </w:r>
    </w:p>
    <w:p>
      <w:r>
        <w:t>a.1les agents de la Confédération, en exercice ou retraités, qui sont soumis à l'assurance militaire en vertu de l'art. 1a, al. 1, let. b, ch. 1 à 7, et de l'art. 2 de la loi fédérale du 19 juin 1992 sur l'assurance militaire (LAM)2;</w:t>
      </w:r>
    </w:p>
    <w:p>
      <w:r>
        <w:t>b. les personnes qui séjournent en Suisse dans le seul but de suivre un traitement médical ou une cure;</w:t>
      </w:r>
    </w:p>
    <w:p>
      <w:r>
        <w:t>c.3les personnes qui, en vertu de l'Accord sur la libre circulation des personnes4et de son annexe II, de l'Accord AELE5, de son annexe K et de l'appendice 2 de l'annexe K ou d'une convention sur la sécurité sociale, sont soumises aux dispositions légales d'un autre Etat parce qu'elles exercent une activité lucrative dans cet Etat;</w:t>
      </w:r>
    </w:p>
    <w:p>
      <w:r>
        <w:t>d.6les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w:t>
      </w:r>
    </w:p>
    <w:p>
      <w:r>
        <w:t>e.7les personnes qui n'ont pas droit à une rente suisse, mais qui, en vertu de l'Accord sur la libre circulation des personnes et de son annexe II, ont droit à une rente d'un Etat membre de l'Union européenne ou qui, en vertu de l'Accord AELE, de son annexe K et de l'appendice 2 de l'annexe K, ont droit à une rente islandaise ou norvégienne;</w:t>
      </w:r>
    </w:p>
    <w:p>
      <w:r>
        <w:t>f.8les personnes qui sont assurées en tant que membres de la famille des personnes mentionnées aux let. c, d ou e, auprès de l'assurance-maladie étrangère de ces dernières et qui soit ont droit à l'entraide en matière de prestations, soit bénéficient d'une couverture équivalente pour les traitements en Suisse;</w:t>
      </w:r>
    </w:p>
    <w:p>
      <w:r>
        <w:t>g.9les personnes qui sont assurées en tant que membres de la famille de personnes auprès de l'assurance-maladie étrangère de ces dernières et qui ont droit à l'entraide en matière de prestations.</w:t>
      </w:r>
    </w:p>
    <w:p>
      <w:r>
        <w:t>2Sont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nécessaires.10</w:t>
      </w:r>
    </w:p>
    <w:p>
      <w:r>
        <w:t>311</w:t>
      </w:r>
    </w:p>
    <w:p>
      <w:r>
        <w:t>4Sont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Suisse.12La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particulières.13</w:t>
      </w:r>
    </w:p>
    <w:p>
      <w:r>
        <w:t>4bis14</w:t>
      </w:r>
    </w:p>
    <w:p>
      <w:r>
        <w:t>5Sont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exception.15</w:t>
      </w:r>
    </w:p>
    <w:p>
      <w:r>
        <w:t>6Sont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maladie.16</w:t>
      </w:r>
    </w:p>
    <w:p>
      <w:r>
        <w:t>7Sont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particulières.17</w:t>
      </w:r>
    </w:p>
    <w:p>
      <w:r>
        <w:t>8Sont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particulières.18</w:t>
      </w:r>
    </w:p>
    <w:p>
      <w:r>
        <w:t>1Nouvelle teneur selon le ch. I de l'O du 11 sept. 2002, en vigueur depuis le 1erjanv. 2003 (RO20023908).2RS833.13Introduite par le ch. I de l'O du 22 mai 2002, en vigueur depuis le 1erjuin 2002 (RO20021633).4RS0.142.112.6815RS0.632.316Introduite par le ch. I de l'O du 22 mai 2002, en vigueur depuis le 1erjuin 2002 (RO20021633).7Introduite par le ch. I de l'O du 22 mai 2002 (RO20021633). Nouvelle teneur selon le ch. I de l'O du 2 nov. 2011, en vigueur depuis le 1eravr. 2012 (RO2012955).8Introduite par le ch. I de l'O du 22 mai 2002 (RO20021633). Nouvelle teneur selon le ch. I de l'O du 6 juin 2003, en vigueur depuis le 1erjanv. 2004 (RO20033249).9Introduite par le ch. I de l'O du 6 juin 2003, en vigueur depuis le 1erjanv. 2004 (RO20033249).10Nouvelle teneur selon le ch. I de l'O du 22 mai 2002, en vigueur depuis le 1erjuin 2002 (RO20021633).11Abrogé par le ch. I de l'O du 22 mai 2002, avec effet 1erjuin 2002 (RO20021633).12Nouvelle teneur selon le ch. I de l'O du 6 juin 2003, en vigueur depuis le 1erjanv. 2004 (RO20033249).13Introduit par le ch. I de l'O du 25 nov. 1996 (RO19963139). Nouvelle teneur selon le ch. I de l'O du 3 juil. 2001, en vigueur depuis le 1erjuin 2002 (RO2002915).14Introduit par le ch. I de l'O du 3 juil. 2001, en vigueur depuis le 1erjuin 2002 (RO2002915). Abrogé par le ch. I de l'O du 29 nov. 2013, avec effet au 1erjanv. 2014 (RO20134523). Voir aussi les disp. trans. de cette mod. à la fin du texte.15Introduit par le ch. I de l'O du 25 nov. 1996, en vigueur depuis le 1erjanv. 1997 (RO19963139).16Introduit par le ch. I de l'O du 3 juil. 2001 (RO2002915). Nouvelle teneur selon le ch. I de l'O du 2 nov. 2011, en vigueur depuis le 1eravr. 2012 (RO2012955).17Introduit par le ch. I de l'O du 3 juil. 2001 (RO2002915). Nouvelle teneur selon le ch. I de l'O du 22 mai 2002, en vigueur depuis le 1erjuin 2002 (RO20021633).18Introduit par le ch. I de l'O du 3 juil. 2001, en vigueur depuis le 1erjuin 2002 (RO2002915).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