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CDP.2018.49 vom 21. Dezember 2018</w:t>
      </w:r>
    </w:p>
    <w:p>
      <w:r>
        <w:t>NE Tribunal cantonal, 2018-12-21, FR</w:t>
      </w:r>
    </w:p>
    <w:p>
      <w:r>
        <w:rPr>
          <w:b/>
        </w:rPr>
        <w:t xml:space="preserve">Quelle: </w:t>
      </w:r>
      <w:r>
        <w:t>https://mcp.opencaselaw.ch/entscheid/ne_gerichte_CDP.2018.49</w:t>
      </w:r>
    </w:p>
    <w:p>
      <w:r>
        <w:t>FR: NE_GERICHTE CDP.2018.49 du 21 décembre 2018</w:t>
      </w:r>
    </w:p>
    <w:p>
      <w:r>
        <w:t>IT: NE_GERICHTE CDP.2018.49 del 21 dicembre 2018</w:t>
      </w:r>
    </w:p>
    <w:p>
      <w:pPr>
        <w:pStyle w:val="Heading2"/>
      </w:pPr>
      <w:r>
        <w:t>Erwägungen</w:t>
      </w:r>
    </w:p>
    <w:p>
      <w:r>
        <w:rPr>
          <w:b/>
        </w:rPr>
        <w:t>E. 1</w:t>
      </w:r>
    </w:p>
    <w:p>
      <w:r>
        <w:t>Interjeté dans les formes et délai légaux, le recours est recevable.</w:t>
      </w:r>
    </w:p>
    <w:p>
      <w:r>
        <w:rPr>
          <w:b/>
        </w:rPr>
        <w:t>E. 2</w:t>
      </w:r>
    </w:p>
    <w:p>
      <w:r>
        <w:t>a) La Cour de droit public examine d'office les conditions formelles de validité et la régularité de la procédure administrative suivie devant les autorités précédentes (arrêt de la CDP du 04.10.11 [ CDP.2011.290 ] cons. 2 et les références citées). Cet examen porte en particulier sur le point de savoir si c'est à juste titre que l'autorité inférieure est entrée en matière sur le litige dont elle était saisie ( RJN 2012, p. 105 cons. 3). Aussi, lorsque cette autorité a ignoré qu'une condition mise à l'examen du fond du litige faisait défaut et a statué sur le fond, est-ce un motif pour le tribunal, saisi de l'affaire, d'annuler d'office la décision en question ( Schaer , Juridiction administrative neuchâteloise, 1995, p. 176 et les références citées). b) Selon la jurisprudence du Tribunal fédéral, lorsqu’une caisse-maladie, assimilée à une autorité de mainlevée, prononce elle-même la mainlevée de l’opposition d’un assuré au commandement de payer qu’elle lui a fait notifier, sa décision ouvre une nouvelle procédure. Pour ce motif, la fiction, selon laquelle la notification d’une décision adressée sous pli recommandé non réclamé est intervenue à l’échéance du délai de garde, ne vaut pas à l’égard d’une telle décision, à l’envoi de laquelle l’assuré ne pouvait pas s’attendre ( ATF 130 III 396 , publié in JT 2005 II 87). c)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 ATF 132 II 21 cons. 3.1; arrêt du TF du 22.01.2015 [8C_130/2014] cons.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 ATF 122 I 97 cons. 3a/aa); ainsi, l'intéressé doit agir dans un délai raisonnable dès qu'il a connaissance de quelque manière que ce soit de la décision qu'il entend contester ( ATF 111 V 149 cons. 4c; arrêts du TF du 01.09.2016 [1C_15/2016] cons. 2.2 et du 11.07.2014 [9C_202/2014] cons. 4.2). La jurisprudence a aussi déduit des règles de la bonne foi l'obligation de se renseigner sur l'existence et le contenu de la décision dès qu'on peut en soupçonner l'existence, sous peine de se voir opposer l'irrecevabilité d'un éventuel moyen pour cause de tardiveté ( ATF 139 IV 228 cons. 1.3, 134 V 306 cons. 4.2, 107 Ia 72 cons. 4a). Attendre passivement serait en effet contraire au principe de la bonne foi (arrêts du TF du 11.07.2014 [9C_202/2014] cons. 4.2 et les références citées, et du 07.02.2017 [5D_212/2016] cons. 3.1). Contrevient évidemment aux règles de la bonne foi celui qui omet de se renseigner pendant plusieurs années ( ATF 107 Ia 72 cons. 4a); il en va de même de celui qui reste inactif pendant deux mois (arrêt du TF du 18.10.1999 [1P.485/1999 ] cons.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 du TF du 01.09.2016 [1C_15/2016] cons. 2.2 in fine).</w:t>
      </w:r>
    </w:p>
    <w:p>
      <w:r>
        <w:rPr>
          <w:b/>
        </w:rPr>
        <w:t>E. 3</w:t>
      </w:r>
    </w:p>
    <w:p>
      <w:r>
        <w:t>a) En l’espèce, il n’est pas contesté que la décision de mainlevée du 26 novembre 2015 de Progrès a été envoyée sous pli recommandé et que cet envoi n’a pas été retiré par le recourant. Conformément à la jurisprudence précitée, on ne peut dès lors admettre de notification fictive de cette décision à son égard. Néanmoins, il ressort du dossier que l’assuré a eu ultérieurement connaissance de cette décision de mainlevée et qu’il en a même reçu un exemplaire. En effet, si devant le Tribunal régional des Montagnes et du Val-de-Ruz, il a soutenu n’avoir jamais reçu l’avis de retrait de la poste qui aurait été déposé dans sa boîte aux lettres le 27 novembre 2015 et n’avoir par conséquent pas pu faire valoir ses droits et contester le fondement de la créance, force est cependant de constater que, à l’appui de sa requête en constatation de la nullité de la dette du 16 septembre 2016, il a déposé, parmi ses preuves littérales, la décision de mainlevée de l’opposition de Progrès du 26 novembre 2015 et que par conséquent, au plus tard à cette date, malgré le vice de notification, il avait connaissance du contenu de cette décision. Dans ces circonstances, et dans la mesure où le délai pour former opposition à cette décision a commencé à courir au moment où il en a eu connaissance, soit au plus tard au mois de septembre 2016, il ne pouvait rester inactif et devait agir dans un délai raisonnable pour faire valoir ses droits, s’il entendait contester la mainlevée prononcée à son égard par Progrès. En ne s’opposant finalement formellement à cette décision qu’en date du 28 novembre 2017, soit plus d’un an après en avoir eu au plus tard connaissance, le recourant a clairement agi au-delà de tout délai raisonnable. On observe par ailleurs que, selon une procuration du 20 novembre 2015, le recourant était représenté dès cette date par un avocat "dans ses démarches et éventuelles procédures contre son assurance-maladie" – mandat qui n’a été porté à la connaissance de Progrès qu’en date du 11 mars 2016 – et que ce mandataire ne pouvait ignorer les conséquences d’un comportement passif dès le moment où le vice de notification était réparé. Faute de contestation en temps utile, le recourant a ainsi perdu toute possibilité d’attaquer la décision de mainlevée de l’opposition du 26 novembre 2015, laquelle est entrée en force. C’est par conséquent à tort que Progrès est entrée en matière sur l’opposition dont l’assuré l’a saisie le 28 novembre 2017. b) Cela étant, il y a lieu de rappeler que, selon la jurisprudence, lorsque l'autorité procède à une deuxième notification, celle-ci est sans effets juridiques ( ATF 119 V 89 cons. 4b/aa, 118 V 190 cons. 3a, 117 V 131 cons. 4a),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En effet, la confiance que le justiciable a pu mettre dans la deuxième indication des voies de recours ne peut plus lui causer de préjudice, un tel préjudice résultant en fait déjà de l'échéance du délai de recours initial ( ATF 118 V 190 cons. 3a, 115 Ia 12 cons. 4c; arrêt du TF du 06.08.2009 [4A_246/2009] cons. 3.2). En l’espèce, la deuxième notification de la décision de mainlevée du 26 novembre 2015 est intervenue le 6 novembre 2017, soit bien après l’expiration du délai initial d’opposition, lequel a commencé à courir au plus tard le 16 septembre 2016. Cette deuxième notification, dénuée d’effets juridiques, ne pouvait faire courir un nouveau délai d’opposition. En outre, compte tenu du temps écoulé entre le moment où le recourant a, malgré le vice de notification, eu connaissance de la décision de mainlevée et la deuxième notification, toute confusion au niveau des voies de droit qui aurait pu découler de cette communication en deux étapes, est exclue. Au surplus, on observera encore que le jugement du 31 octobre 2017, rendu par le Tribunal régional des Montagnes et du Val-de-Ruz, est intervenu bien après que la décision de mainlevée du 26 novembre 2015 ait été portée à la connaissance du recourant, de sorte que ce jugement ne permet pas non plus d’admettre que la deuxième notification ait ouvert un nouveau délai d’opposition.</w:t>
      </w:r>
    </w:p>
    <w:p>
      <w:r>
        <w:rPr>
          <w:b/>
        </w:rPr>
        <w:t>E. 4</w:t>
      </w:r>
    </w:p>
    <w:p>
      <w:r>
        <w:t>Au vu de ce qui précède, l’intimée n’aurait ainsi pas dû entrer en matière sur l’opposition adressée par le recourant le 28 novembre 2017, mais aurait dû la déclarer irrecevable. Dans ces circonstances, la Cour de céans, d’une part, réformera dans ce sens la décision querellée et, d’autre part, rejettera le recours contre cette décision. Il est statué sans frais, la procédure étant gratuite (art. 61 let a LPGA). Vu le sort de la cause, il n’est pas alloué de dépens (art. 61 let. g LPGA a contrario).</w:t>
      </w:r>
    </w:p>
    <w:p>
      <w:r>
        <w:rPr>
          <w:b/>
        </w:rPr>
        <w:t>E. 26</w:t>
      </w:r>
    </w:p>
    <w:p>
      <w:r>
        <w:t>novembre 2015 et que par conséquent, au plus tard à cette date, malgré le vice de notification, il avait connaissance du contenu de cette décision. Dans ces circonstances, et dans la mesure où le délai pour former opposition à cette décision a commencé à courir au moment où il en a eu connaissance, soit au plus tard au mois de septembre 2016, il ne pouvait rester inactif et devait agir dans un délai raisonnable pour faire valoir ses droits, sil entendait contester la mainlevée prononcée à son égard par Progrès. En ne sopposant finalement formellement à cette décision quen date du 28 novembre 2017, soit plus dun an après en avoir eu au plus tard connaissance, le recourant a clairement agi au-delà de tout délai raisonnable. On observe par ailleurs que, selon une procuration du 20 novembre 2015, le recourant était représenté dès cette date par un avocat "dans ses démarches et éventuelles procédures contre son assurance-maladie"  mandat qui na été porté à la connaissance de Progrès quen date du 11 mars 2016  et que ce mandataire ne pouvait ignorer les conséquences dun comportement passif dès le moment où le vice de notification était réparé. Faute de contestation en temps utile, le recourant a ainsi perdu toute possibilité dattaquer la décision de mainlevée de lopposition du 26 novembre 2015, laquelle est entrée en force. Cest par conséquent à tort que Progrès est entrée en matière sur lopposition dont lassuré la saisie le 28 novembre 2017.</w:t>
      </w:r>
    </w:p>
    <w:p>
      <w:r>
        <w:t>b) Cela étant, il y a lieu de rappeler que, selon la jurisprudence, lorsque l'autorité procède à une deuxième notification, celle-ci est sans effets juridiques (ATF 119 V 89cons. 4b/aa,118 V 190cons. 3a,117 V 131cons. 4a),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En effet, la confiance que le justiciable a pu mettre dans la deuxième indication des voies de recours ne peut plus lui causer de préjudice, un tel préjudice résultant en fait déjà de l'échéance du délai de recours initial (ATF 118 V 190cons. 3a,115 Ia 12cons. 4c; arrêt du TF du06.08.2009 [4A_246/2009]cons. 3.2).</w:t>
      </w:r>
    </w:p>
    <w:p>
      <w:r>
        <w:t>En lespèce, la deuxième notification de la décision de mainlevée du 26 novembre 2015 est intervenue le 6 novembre 2017, soit bien après lexpiration du délai initial dopposition, lequel a commencé à courir au plus tard le 16 septembre 2016. Cette deuxième notification, dénuée deffets juridiques, ne pouvait faire courir un nouveau délai dopposition. En outre, compte tenu du temps écoulé entre le moment où le recourant a, malgré le vice de notification, eu connaissance de la décision de mainlevée et la deuxième notification, toute confusion au niveau des voies de droit qui aurait pu découler de cette communication en deux étapes, est exclue.</w:t>
      </w:r>
    </w:p>
    <w:p>
      <w:r>
        <w:t>Au surplus, on observera encore que le jugement du 31 octobre 2017, rendu par le Tribunal régional des Montagnes et du Val-de-Ruz, est intervenu bien après que la décision de mainlevée du 26 novembre 2015 ait été portée à la connaissance du recourant, de sorte que ce jugement ne permet pas non plus dadmettre que la deuxième notification ait ouvert un nouveau délai dopposition.</w:t>
      </w:r>
    </w:p>
    <w:p>
      <w:r>
        <w:t>4.Au vu de ce qui précède, lintimée naurait ainsi pas dû entrer en matière sur lopposition adressée par le recourant le 28 novembre 2017, mais aurait dû la déclarer irrecevable. Dans ces circonstances, la Cour de céans, dune part, réformera dans ce sens la décision querellée et, dautre part, rejettera le recours contre cette décision.</w:t>
      </w:r>
    </w:p>
    <w:p>
      <w:r>
        <w:t>Il est statué sans frais, la procédure étant gratuite (art. 61 let a LPGA). Vu le sort de la cause, il nest pas alloué de dépens (art. 61 let. g LPGA a contrario).</w:t>
      </w:r>
    </w:p>
    <w:p>
      <w:r>
        <w:t>Par ces motifs,la Cour de droit public</w:t>
      </w:r>
    </w:p>
    <w:p>
      <w:r>
        <w:t>1.Réforme doffice la décision sur opposition de lintimée du 9 janvier 2018, en ce sens quelopposition du recourant du 28 novembre 2017 à la décision de mainlevée du 26 novembre 2015 est déclarée irrecevable.</w:t>
      </w:r>
    </w:p>
    <w:p>
      <w:r>
        <w:t>2.Rejette le recours.</w:t>
      </w:r>
    </w:p>
    <w:p>
      <w:r>
        <w:t>3.Statue sans frais.</w:t>
      </w:r>
    </w:p>
    <w:p>
      <w:r>
        <w:t>4.Nalloue pas de dépens.</w:t>
      </w:r>
    </w:p>
    <w:p>
      <w:r>
        <w:t>Neuchâtel, le 21 décembre 2018</w:t>
      </w:r>
    </w:p>
    <w:p>
      <w:r>
        <w:t>1Les décisions peuvent être attaquées dans les trente jours par voie d'opposition auprès de l'assureur qui les a rendues, à l'exception des décisions d'ordonnancement de la procédure.</w:t>
      </w:r>
    </w:p>
    <w:p>
      <w:r>
        <w:t>2Les décisions sur opposition doivent être rendues dans un délai approprié. Elles sont motivées et indiquent les voies de recours.</w:t>
      </w:r>
    </w:p>
    <w:p>
      <w:r>
        <w:t>3La procédure d'opposition est gratuite. En règle générale, il ne peut être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