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CDP.2018.255 vom 21. Dezember 2018</w:t>
      </w:r>
    </w:p>
    <w:p>
      <w:r>
        <w:t>NE Tribunal cantonal, 2018-12-21, FR</w:t>
      </w:r>
    </w:p>
    <w:p>
      <w:r>
        <w:rPr>
          <w:b/>
        </w:rPr>
        <w:t xml:space="preserve">Quelle: </w:t>
      </w:r>
      <w:r>
        <w:t>https://mcp.opencaselaw.ch/entscheid/ne_gerichte_CDP.2018.255</w:t>
      </w:r>
    </w:p>
    <w:p>
      <w:r>
        <w:t>FR: NE_GERICHTE CDP.2018.255 du 21 décembre 2018</w:t>
      </w:r>
    </w:p>
    <w:p>
      <w:r>
        <w:t>IT: NE_GERICHTE CDP.2018.255 del 21 dicembre 2018</w:t>
      </w:r>
    </w:p>
    <w:p>
      <w:pPr>
        <w:pStyle w:val="Heading2"/>
      </w:pPr>
      <w:r>
        <w:t>Erwägungen</w:t>
      </w:r>
    </w:p>
    <w:p>
      <w:r>
        <w:rPr>
          <w:b/>
        </w:rPr>
        <w:t>E. 1</w:t>
      </w:r>
    </w:p>
    <w:p>
      <w:r>
        <w:t>Interjeté dans les formes et délai légaux le recours est recevable.</w:t>
      </w:r>
    </w:p>
    <w:p>
      <w:r>
        <w:rPr>
          <w:b/>
        </w:rPr>
        <w:t>E. 2</w:t>
      </w:r>
    </w:p>
    <w:p>
      <w:r>
        <w:t>a) Selon l'article</w:t>
      </w:r>
    </w:p>
    <w:p>
      <w:r>
        <w:rPr>
          <w:b/>
        </w:rPr>
        <w:t>E. 4</w:t>
      </w:r>
    </w:p>
    <w:p>
      <w:r>
        <w:t>Mal fondé, le recours est rejeté. Vu l'issue du litige, les frais de procédure doivent être mis à la charge du recourant (art. 69 al. 1 bis LAI) et il n'est pas alloué de dépens (art. 61 let. g a contrario LPGA).</w:t>
      </w:r>
    </w:p>
    <w:p>
      <w:r>
        <w:rPr>
          <w:b/>
        </w:rPr>
        <w:t>E. 5</w:t>
      </w:r>
    </w:p>
    <w:p>
      <w:r>
        <w:t>Le recourant sollicite l'assistance judiciaire pour la présente procédure. Selon l’article 61 let. f LPGA, qui s’applique à la procédure devant le tribunal cantonal des assurances, le droit de se faire assister par un conseil doit être garanti et lorsque les circonstances le justifient, l'assistance judiciaire gratuite est accordée au recourant. Les conditions d'octroi de l'assistance judiciaire gratuite sont en principe remplies si les conclusions ne paraissent pas d'emblée vouées à l'échec, si le requérant est dans le besoin et si l'assistance d'un avocat est nécessaire ou du moins indiquée ( ATF 127 I 202 cons. 3b). Dans le cas d'espèce, la cause ne paraissait pas d'emblée vouée à l'échec et l'assistance d'un avocat pour procéder devant la Cour de céans était nécessaire. Le recourant ayant établi qu’il émarge à l’aide sociale depuis le 1 er décembre 2014, la condition d’indigence est également remplie. Au vu de ce qui précède, la requête d'assistance judiciaire doit être admise et Me I.________ désigné en qualité d’avocat d’office. Ce dernier est invité à produire les renseignements utiles à la fixation de sa rémunération d’office dans un délai de 10 jours dès réception du présent arrêt. Il est rendu attentif qu’à défaut, il sera statué sur la base du dossier (art. 16 LI-CPC par renvoi de l’art. 60i LPJA ).</w:t>
      </w:r>
    </w:p>
    <w:p>
      <w:r>
        <w:rPr>
          <w:b/>
        </w:rPr>
        <w:t>E. 40</w:t>
      </w:r>
    </w:p>
    <w:p>
      <w:r>
        <w:t>% au moins</w:t>
      </w:r>
    </w:p>
    <w:p>
      <w:r>
        <w:t>un quart</w:t>
      </w:r>
    </w:p>
    <w:p>
      <w:r>
        <w:t>50 % au moins</w:t>
      </w:r>
    </w:p>
    <w:p>
      <w:r>
        <w:t>une demie</w:t>
      </w:r>
    </w:p>
    <w:p>
      <w:r>
        <w:t>60 % au moins</w:t>
      </w:r>
    </w:p>
    <w:p>
      <w:r>
        <w:t>trois quarts</w:t>
      </w:r>
    </w:p>
    <w:p>
      <w:r>
        <w:t>70 % au moins</w:t>
      </w:r>
    </w:p>
    <w:p>
      <w:r>
        <w:t>rente entière</w:t>
      </w:r>
    </w:p>
    <w:p>
      <w:r>
        <w:t>1Nouvelle teneur selon le ch. I de la LF du 6 oct. 2006 (5erévision AI), en vigueur depuis le 1erjanv. 2008 (RO20075129;FF20054215).2RS830.1</w:t>
      </w:r>
    </w:p>
    <w:p>
      <w:r>
        <w:t>1Les services médicaux régionaux évaluent les conditions médicales du droit aux prestations. Ils sont libres dans le choix de la méthode d'examen appropriée, dans le cadre de leurs compétences médicales et des directives spécialisées de portée générale de l'office fédéral.</w:t>
      </w:r>
    </w:p>
    <w:p>
      <w:r>
        <w:t>2Les services médicaux régionaux peuvent au besoin procéder eux-mêmes à des examens médicaux sur la personne des assurés. Ils consignent les résultats de ces examens par écrit.</w:t>
      </w:r>
    </w:p>
    <w:p>
      <w:r>
        <w:t>3Les services médicaux régionaux se tiennent à la disposition des offices AI de leur région pour les conseiller.</w:t>
      </w:r>
    </w:p>
    <w:p>
      <w:r>
        <w:t>1Nouvelle teneur selon le ch. I de l'O du 28 sept. 2007, en vigueur depuis le 1erjanv. 2008 (RO20075155).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