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CDP.2017.363 vom 30. April 2018</w:t>
      </w:r>
    </w:p>
    <w:p>
      <w:r>
        <w:t>NE Tribunal cantonal, 2018-04-30, FR</w:t>
      </w:r>
    </w:p>
    <w:p>
      <w:r>
        <w:rPr>
          <w:b/>
        </w:rPr>
        <w:t xml:space="preserve">Quelle: </w:t>
      </w:r>
      <w:r>
        <w:t>https://mcp.opencaselaw.ch/entscheid/ne_gerichte_CDP.2017.363</w:t>
      </w:r>
    </w:p>
    <w:p>
      <w:r>
        <w:t>FR: NE_GERICHTE CDP.2017.363 du 30 avril 2018</w:t>
      </w:r>
    </w:p>
    <w:p>
      <w:r>
        <w:t>IT: NE_GERICHTE CDP.2017.363 del 30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les formes et délai légaux, le recours est recevable.</w:t>
      </w:r>
    </w:p>
    <w:p>
      <w:r>
        <w:rPr>
          <w:b/>
        </w:rPr>
        <w:t>E. 2</w:t>
      </w:r>
    </w:p>
    <w:p>
      <w:r>
        <w:t>Selon une jurisprudence constante, la Cour de céans examine d'office les conditions formelles de validité et la régularité de la procédure administrative suivie devant les autorités précédentes ( RJN 1996, p. 204 cons. 2a, p. 245 cons. 2).</w:t>
      </w:r>
    </w:p>
    <w:p>
      <w:r>
        <w:rPr>
          <w:b/>
        </w:rPr>
        <w:t>E. 3</w:t>
      </w:r>
    </w:p>
    <w:p>
      <w:r>
        <w:t>a) Lorsqu'une caisse de compensation fixe le montant des cotisations paritaires par voie de décision, elle crée une obligation aussi bien à l'égard de l'employeur que de l'employé (art.</w:t>
      </w:r>
    </w:p>
    <w:p>
      <w:r>
        <w:rPr>
          <w:b/>
        </w:rPr>
        <w:t>E. 4</w:t>
      </w:r>
    </w:p>
    <w:p>
      <w:r>
        <w:t>,</w:t>
      </w:r>
    </w:p>
    <w:p>
      <w:r>
        <w:rPr>
          <w:b/>
        </w:rPr>
        <w:t>E. 5</w:t>
      </w:r>
    </w:p>
    <w:p>
      <w:r>
        <w:t>Le recours est admis, la décision litigieuse annulée et la cause renvoyée à l'intimée. Il est statué sans frais, la procédure étant en principe gratuite (art. 61 let. a LPGA).</w:t>
      </w:r>
    </w:p>
    <w:p>
      <w:r>
        <w:rPr>
          <w:b/>
        </w:rPr>
        <w:t>E. 6</w:t>
      </w:r>
    </w:p>
    <w:p>
      <w:r>
        <w:t>La recourante, représentée par un mandataire professionnel, peut prétendre à des dépens. A défaut de mémoire d'honoraires, les dépens sont fixés sur la base du dossier (art. 66 al. 1 TFrais ). Tout bien considéré, le temps nécessaire à la défense des intérêts de la cliente doit être fixé à 4 heures. Eu égard au tarif appliqué par la Cour de céans dès le 1 er janvier 2018 de l'ordre de 280 francs de l'heure (CHF 1'120.00), des débours à raison de 10 % des honoraires (art. 65 TFrais ) et la TVA de 8 % (l'activité ayant été déployée avant le 01.01.2018), l'indemnité de dépens sera fixée au montant de 1'330.55 francs. Compte tenu de l'issue du litige, la requête d'assistance judiciaire devient sans objet.</w:t>
      </w:r>
    </w:p>
    <w:p>
      <w:r>
        <w:rPr>
          <w:b/>
        </w:rPr>
        <w:t>E. 7</w:t>
      </w:r>
    </w:p>
    <w:p>
      <w:r>
        <w:t>oct. 1994 (10erévision AVS), en vigueur depuis le 1erjanv. 1997 (RO19962466; FF1990II 1).3Introduit par le ch. I de la LF du 21 déc. 1956 (RO1957264; FF1956I 1461). Abrogé par le ch. 6 de l'annexe à la LF du 17 juin 2005 sur le travail au noir, avec effet au 1erjanv. 2008 (RO2007359;FF20023371).</w:t>
      </w:r>
    </w:p>
    <w:p>
      <w:r>
        <w:t>1Est considéré comme employeur quiconque verse à des personnes obligatoirement assurées une rémunération au sens de l'art. 5, al. 2.</w:t>
      </w:r>
    </w:p>
    <w:p>
      <w:r>
        <w:t>2Sont tenus de payer des cotisations tous les employeurs ayant un établissement stable en Suisse ou occupant dans leur ménage des personnes obligatoirement assurées.1</w:t>
      </w:r>
    </w:p>
    <w:p>
      <w:r>
        <w:t>3Sont réservés les conventions internationales et l'usage établi par le droit international public concernant:</w:t>
      </w:r>
    </w:p>
    <w:p>
      <w:r>
        <w:t>a. l'assujettissement à l'obligation de payer des cotisations des employeurs sans établissement stable en Suisse;</w:t>
      </w:r>
    </w:p>
    <w:p>
      <w:r>
        <w:t>b. l'exemption de l'obligation de payer des cotisations des employeurs ayant un établissement stable en Suisse.2</w:t>
      </w:r>
    </w:p>
    <w:p>
      <w:r>
        <w:t>1Nouvelle teneur selon le ch. I de la LF du 7 oct. 1994 (10erévision AVS), en vigueur depuis le 1erjanv. 1997 (RO19962466; FF1990II 1).2Nouvelle teneur selon le ch. I de la LF du 17 juin 2011 (Amélioration de la mise en oeuvre), en vigueur depuis le 1erjanv. 2012 (RO20114745;FF2011519).</w:t>
      </w:r>
    </w:p>
    <w:p>
      <w:r>
        <w:t>Les cotisations d'employeurs s'élèvent à 4,2 % du total des salaires déterminants versés à des personnes tenues de payer des cotisations.</w:t>
      </w:r>
    </w:p>
    <w:p>
      <w:r>
        <w:t>1Nouvelle teneur selon le ch. I de la LF du 24 juin 1977 (9erévision AVS), en vigueur depuis le 1erjanv. 1979 (RO1978391; FF1976III 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