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CDP.2017.142 vom 11. Oktober 2017</w:t>
      </w:r>
    </w:p>
    <w:p>
      <w:r>
        <w:t>NE Tribunal cantonal, 2017-10-11, FR</w:t>
      </w:r>
    </w:p>
    <w:p>
      <w:r>
        <w:rPr>
          <w:b/>
        </w:rPr>
        <w:t xml:space="preserve">Quelle: </w:t>
      </w:r>
      <w:r>
        <w:t>https://mcp.opencaselaw.ch/entscheid/ne_gerichte_CDP.2017.142</w:t>
      </w:r>
    </w:p>
    <w:p>
      <w:r>
        <w:t>FR: NE_GERICHTE CDP.2017.142 du 11 octobre 2017</w:t>
      </w:r>
    </w:p>
    <w:p>
      <w:r>
        <w:t>IT: NE_GERICHTE CDP.2017.142 del 11 ottobre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8,64 % et 13,97 %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la différence entre le salaire avec inégalité et celui sans inégalité et ce dès mai 2009, date de la saisine de la Cour de droit public (cf. H.com, bulletin interne de l’Hôpital neuchâtelois n°86 de mai 2014 ; http://www.h-ne.ch/a-propos/h-com).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80'411.40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80'411.40 francs, il y a donc lieu de percevoir des frais, comprenant un émolument de 4'000 francs et des débours de 400 francs, soit un total de 4'400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qu’il n’est pas contesté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12'716.25 francs pour 2007, 10'482.35 francs pour 2008, 9'381.30 francs pour 2009, 10'261.65 francs pour 2010, 10'071.15 francs pour 2011, 9'648.75 francs pour 2012, 9'162.15 francs pour 2013 et 8'691.80 francs pour 2014 (janvier à novembre), soit un total de 80'411.40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w:t>
      </w:r>
    </w:p>
    <w:p>
      <w:r>
        <w:rPr>
          <w:b/>
        </w:rPr>
        <w:t>E. 12</w:t>
      </w:r>
    </w:p>
    <w:p>
      <w:r>
        <w:t>(01-06)</w:t>
      </w:r>
    </w:p>
    <w:p>
      <w:r>
        <w:rPr>
          <w:b/>
        </w:rPr>
        <w:t>E. 13</w:t>
      </w:r>
    </w:p>
    <w:p>
      <w:r>
        <w:t>(07-11) b) Montant annuel à 100 % (francs) 78'297.30 82'135.05 85'908.60 86'636.55 88'286.60 89'857.65 90'814.50 90'814.50 (01-06) 92'207.15 (07-11) c) Echelon demandé (classe 8)</w:t>
      </w:r>
    </w:p>
    <w:p>
      <w:r>
        <w:rPr>
          <w:b/>
        </w:rPr>
        <w:t>E. 21</w:t>
      </w:r>
    </w:p>
    <w:p>
      <w:r>
        <w:t>d) Montant annuel</w:t>
      </w:r>
    </w:p>
    <w:p>
      <w:r>
        <w:t>à 100 %</w:t>
      </w:r>
    </w:p>
    <w:p>
      <w:r>
        <w:t>(francs)</w:t>
      </w:r>
    </w:p>
    <w:p>
      <w:r>
        <w:t>91'013.55</w:t>
      </w:r>
    </w:p>
    <w:p>
      <w:r>
        <w:t>92'617.40</w:t>
      </w:r>
    </w:p>
    <w:p>
      <w:r>
        <w:t>96'471.85</w:t>
      </w:r>
    </w:p>
    <w:p>
      <w:r>
        <w:t>96'898.20</w:t>
      </w:r>
    </w:p>
    <w:p>
      <w:r>
        <w:t>98'357.75</w:t>
      </w:r>
    </w:p>
    <w:p>
      <w:r>
        <w:t>99'506.40</w:t>
      </w:r>
    </w:p>
    <w:p>
      <w:r>
        <w:t>99'976.65</w:t>
      </w:r>
    </w:p>
    <w:p>
      <w:r>
        <w:t>100'929.50</w:t>
      </w:r>
    </w:p>
    <w:p>
      <w:r>
        <w:t>e) Différence</w:t>
      </w:r>
    </w:p>
    <w:p>
      <w:r>
        <w:t>(en %) :</w:t>
      </w:r>
    </w:p>
    <w:p>
      <w:r>
        <w:t>([d-b]x100)/d</w:t>
      </w:r>
    </w:p>
    <w:p>
      <w:r>
        <w:t>-13,97 %</w:t>
      </w:r>
    </w:p>
    <w:p>
      <w:r>
        <w:t>-11,32 %</w:t>
      </w:r>
    </w:p>
    <w:p>
      <w:r>
        <w:t>-10,95 %</w:t>
      </w:r>
    </w:p>
    <w:p>
      <w:r>
        <w:t>-10,59 %</w:t>
      </w:r>
    </w:p>
    <w:p>
      <w:r>
        <w:t>-10,24 %</w:t>
      </w:r>
    </w:p>
    <w:p>
      <w:r>
        <w:t>-9,70 %</w:t>
      </w:r>
    </w:p>
    <w:p>
      <w:r>
        <w:t>-9,16 %</w:t>
      </w:r>
    </w:p>
    <w:p>
      <w:r>
        <w:t>-10,02 %</w:t>
      </w:r>
    </w:p>
    <w:p>
      <w:r>
        <w:t>(01-06)</w:t>
      </w:r>
    </w:p>
    <w:p>
      <w:r>
        <w:t>-8,64%</w:t>
      </w:r>
    </w:p>
    <w:p>
      <w:r>
        <w:t>(07-11)</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8,64 % et 13,97 %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la différence entre le salaire avec inégalité et celui sans inégalité et ce dès mai 2009, date de la saisine de la Cour de droit public (cf. H.com, bulletin interne de lHôpital neuchâtelois n°86 de mai 2014 ; http://www.h-ne.ch/a-propos/h-com).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80'411.40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80'411.40 francs, il y a donc lieu de percevoir des frais, comprenant un émolument de 4'000 francs et des débours de 400 francs, soit un total de 4'400 francs (art. 48, 49 et 12 al. 1TFrais). Vu le sort de la cause, ceux-ci doivent être mis à la charge de la demanderesse, qui succombe (art. 47LPJA), et qui na en outre pas droit à une allocation de dépens (art 48LPJAa contrario).</w:t>
      </w:r>
    </w:p>
    <w:p>
      <w:r>
        <w:t>Par ces motifs,la Cour de droit public</w:t>
      </w:r>
    </w:p>
    <w:p>
      <w:r>
        <w:t>1.Rejette la demande.</w:t>
      </w:r>
    </w:p>
    <w:p>
      <w:r>
        <w:t>2.Met les frais de la cause, à savoir un émolument de 4'000 francs et les débours par 400 francs, à charge de la demanderesse, montants partiellement compensés par son avance.</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