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CDP.2016.403 vom 26. September 2017</w:t>
      </w:r>
    </w:p>
    <w:p>
      <w:r>
        <w:t>NE Tribunal cantonal, 2017-09-26, FR</w:t>
      </w:r>
    </w:p>
    <w:p>
      <w:r>
        <w:rPr>
          <w:b/>
        </w:rPr>
        <w:t xml:space="preserve">Quelle: </w:t>
      </w:r>
      <w:r>
        <w:t>https://mcp.opencaselaw.ch/entscheid/ne_gerichte_CDP.2016.403</w:t>
      </w:r>
    </w:p>
    <w:p>
      <w:r>
        <w:t>FR: NE_GERICHTE CDP.2016.403 du 26 septembre 2017</w:t>
      </w:r>
    </w:p>
    <w:p>
      <w:r>
        <w:t>IT: NE_GERICHTE CDP.2016.403 del 26 settembre 2017</w:t>
      </w:r>
    </w:p>
    <w:p>
      <w:pPr>
        <w:pStyle w:val="Heading2"/>
      </w:pPr>
      <w:r>
        <w:t>Erwägungen</w:t>
      </w:r>
    </w:p>
    <w:p>
      <w:r>
        <w:rPr>
          <w:b/>
        </w:rPr>
        <w:t>E. 1</w:t>
      </w:r>
    </w:p>
    <w:p>
      <w:r>
        <w:t>LAA, les prestations dassurance sont allouées en cas daccident professionnel, daccident non professionnel et de maladie professionnelle, si la loi nen dispose pas autrement. Par accident, on entend toute atteinte dommageable, soudaine et involontaire, portée au corps humain par une cause extérieure extraordinaire (art.4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être qualifié daccident et que, le cas échéant, latteinte dommageable doive être qualifiée de maladie (ATF129 V 402cons. 2.1;122 V 232cons. 1; arrêt du TF du11.08.2015 [8C_194/2015]cons.3).</w:t>
      </w:r>
    </w:p>
    <w:p>
      <w:r>
        <w:t>Le facteur doit être extérieur en ce sens que ce doit être une cause externe et non interne au corps humain qui agit (Frésard/Moser-Szeless, Lassurance-accidents obligatoire, in : Schweizerisches Bundesverwaltungsrecht, t.XIX, Soziale Sicherheit, 2èmeéd., 2007, n°66, p. 859). Dans la plupart des situations, le facteur extérieur est clairement reconnaissable (chute, coup, etc.).</w:t>
      </w:r>
    </w:p>
    <w:p>
      <w:r>
        <w:t>b) Le droit à des prestations découlant dun accident assuré suppose, tout dabord, un lien de causalité naturelle entre lévènement dommageable de caractère accidentel et latteinte à la santé. Cette condition est réalisée lorsquil y a lieu dadmettre que, sans cet évènement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lévènement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lassurance-sociale. Ainsi, lorsque lexistence dun rapport de cause à effet entre laccident et le dommage paraît possible, mais quelle ne peut pas être qualifiée de probable dans le cas particulier, le droit à des prestations fondées sur laccident assuré doit être nié (ATF129 V 402cons. 4.3.1 et les références citées,129 V 177cons. 3.1; arrêt du TF du22.11.2011 [8C_1003/2010]cons.1.1). A cet égard, le seul fait que des symptômes douloureux ne se sont manifestés quaprès la survenance dun accident ne suffit pas à établir un rapport de causalité naturelle avec cet accident (raisonnement "post hoc, ergo propter hoc"; ATF119 V 335cons. 2b/bb; RAMA 1999 n°U 341, p. 408ss, cons. 3b). Il convient en principe den rechercher létiologie et de vérifier, sur cette base, lexistence du rapport de causalité avec lévènement assuré.</w:t>
      </w:r>
    </w:p>
    <w:p>
      <w:r>
        <w:t>c) Le droit à des prestations découlant dun accident assuré suppose, ensuite, un rapport de causalité adéquate. Lexistence dun lien de causalité adéquate est une question de droit qui doit être tranchée par ladministration ou le juge à laune dune appréciation juridique (ATF107 V 173cons. 4b).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(ATF129 V 402cons. 2.2 et les références citées,129 V 177cons. 3.2; arrêt du TF du06.10.2010 [8C_92/2010]cons. 2). En cas datteinte à la santé physique, ce rapport de causalité adéquate est généralement admis sans autre examen, dès lors que le rapport de causalité naturelle est établi (ATF127 V 102cons. 5b/bb,117 V 365cons. 5d).</w:t>
      </w:r>
    </w:p>
    <w:p>
      <w:r>
        <w:t>d) La responsabilité de lassureur-accident sétend, en principe, à toutes les conséquences dommageables qui se trouvent dans un rapport de causalité naturelle et adéquate avec lévènement assuré.</w:t>
      </w:r>
    </w:p>
    <w:p>
      <w:r>
        <w:t>3.a)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par conséquent pas quun fait puisse être considéré seulement comme une hypothèse possible. Parmi tous les éléments de fait allégués ou envisageables, le juge doit, le cas échéant, retenir ceux qui lui paraissent les plus probables (ATF126 V 353cons. 5b,125 V 193cons. 2 et les références citées; cf. également ATF130 III 321cons. 3.2 et 3.3). Ainsi, lorsque lexistence dun rapport de cause à effet (causalité naturelle) entre laccident et le dommage paraît possible mais quelle ne peut pas être qualifiée de probable dans le cas particulier, le droit à des prestations fondées sur laccident assuré doit être nié (ATF129 V 177cons. 3.1). Aussi nexiste-t-il pas, en droit des assurances sociales, un principe selon lequel ladministration ou le juge devrait statuer, dans le doute, en faveur de lassuré (ATF126 V 319cons. 5a; arrêt du TF du19.06.2012 [8C_922/2011]cons. 5).</w:t>
      </w:r>
    </w:p>
    <w:p>
      <w:r>
        <w:t>Par ailleurs, la procédure est régie par le principe inquisitoire daprès lequel les faits pertinents de la cause doivent être constatés doffice par le juge. Ce principe nest toutefois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les faits invoqués, faute de quoi elles risquent de devoir supporter les conséquences de labsence de preuves (ATF138 V 218cons. 6).</w:t>
      </w:r>
    </w:p>
    <w:p>
      <w:r>
        <w:t>b)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 exprimées, quil ait été établi en pleine connaissance du dossier (anamnèse), que la description des interférences médicales soit claire, et enfin, que les conclusions de lexpert soient bien motivées (ATF133 V 450cons. 11.1.3,125 V 351cons. 3a et les références citées; arrêt du TF du13.09.2010 [8C_85/2010]cons. 6.1). Il y a lieu dattacher plus de poids à lopinion motivée dun expert quà lappréciation de lincapacité de travail par le médecin traitant dans la mesure où celui-ci est généralement enclin, en raison de la relation de confiance qui lunit à son patient, à prendre parti pour lui en cas de doute (ATF125 V 351cons. 3b/cc et les références citées; arrêt du TF du12.06.2007 [4A_45/2007]cons.5.1 in fine). Le juge ne peut écarter un rapport médical au seul motif quil est établi par le médecin interne dun assureur social, respectivement par le médecin traitant (ou lexpert privé) de la personne assurée, sans examiner autrement sa valeur probante. Même en tenant compte de la jurisprudence de la Cour européenne des droits de lhomme, il nexiste en effet pas, dans la procédure en matière de prestations dassurances sociales, de droit formel à une expertise menée par un médecin externe à lassurance (ATF135 V 465cons. 4.3). On ajoutera que les rapports établis par les médecins internes à lassureur social nont pas la même valeur probante quune expertise recueillie, en application de larticle44 LPGA, auprès dun spécialiste externe ou quune expertise judiciaire. Ils doivent cependant être pris en considération. Mais, en labsence dune expertise externe, sil existe un doute, même faible, sur la fiabilité et la pertinence des constatations médicales effectuées par le service médical interne de lassurance, il est loisible au juge de renvoyer la cause à lassureur, à charge pour ce dernier dentreprendre les investigations complémentaires nécessaires à leur dissipation (ATF135 V 465cons.4.6; arrêt du TF du19.04.2011 [8C_456/2010]cons. 3). Une évaluation médicale complète ne saurait toutefois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auraient été ignorés dans le cadre de lévaluation et qui seraient suffisamment pertinents pour remettre en cause le bien-fondé du point de vue attaqué ou établir le caractère incomplet de celui-ci (arrêt du TF du28.10.2014 [9C_483/2014]cons. 5.1).</w:t>
      </w:r>
    </w:p>
    <w:p>
      <w:r>
        <w:t>4.En loccurrence, les parties saccordent à dire que lévènement du 7 mars 2016 constitue un accident au sens de larticle6 al. 1 LAA. L'intimée conteste toutefois que cet accident ait causé au recourant une déformation de son pied en hallux valgus. Il convient ainsi d'examiner s'il existe un rapport de causalité naturelle entre l'accident et la lésion constatée.</w:t>
      </w:r>
    </w:p>
    <w:p>
      <w:r>
        <w:t>a) Selon lappréciation médicale du Dr D. au dossier, qui cite plusieurs références médicales, pratiquement tous les hallux valgus sinsèrent dans un contexte maladif, un évènement accidentel napparaissant quexceptionnellement, et pour autant que certaines conditions particulières soient réalisées. Un hallux valgus peut être considéré comme étant dû à un accident lorsquil survient après une rupture de la capsule articulaire, une fracture du premier métatarsien ou de la première phalange, une section ou une rupture du tendon tibial antérieur, une section (rupture franche) de la capsule interne et du ligament collatéral interne métatarso-phalangien, une rupture par traumatisme avec un impact causant une déviation latérale extrême aiguë ou des fractures de plusieurs cols métatarsiens entrainant une déviation latérale des orteils. Un hallux valgus peut encore être considéré comme accidentel lorsquil résulte dune amputation du 2èmeorteil, le gros orteil se déplaçant de ce fait pour "combler" le vide. Les circonstances de l'accident, telles qu'elles ressortent du dossier, ne se recouvrent pas avec ces cas de figure.</w:t>
      </w:r>
    </w:p>
    <w:p>
      <w:r>
        <w:t>b) Le Dr D. relève qu'en l'espèce, sur la base des radiographies du pied droit de lassuré effectuées le 2 mai 2016, il n'y a pas eu de fracture osseuse ni de rupture ou de section de la capsule articulaire de l'articulation métatarso-phalangienne ou de la partie interne de l'aponévrose plantaire, lésions qui auraient laissé des traces radiologiques ou cliniques. Le rapport opératoire du 17 mars 2016 ne mentionnait pas non plus de rupture ou de section de la capsule articulaire, le Dr B. ayant précisé quil nétait pas nécessaire de retendre le ligament en raison dune parfaite stabilité primaire. En présence d'une lésion traumatique susceptible d'entraîner à long terme un hallux valgus, la région en regard de la face interne de la partie distale du pied droit de lassuré aurait automatiquement montré un hématome, une tuméfaction ou une déformation. L'importante ecchymose signalée par le Dr B. avait rapidement disparu. Le fait que le Dr D. n'avait pas eu accès aux radiographies prises le 7 mars 2016 n'était pas important, laspect "normal" résultant de la photo préopératoire venant par ailleurs appuyer lensemble des arguments précités et les radiographies post-opératoires ne révélant pas de lésion métatarso-phalangienne. Le Dr D. conclut à ce que le hallux valgus présenté par lassuré est dorigine maladive et préexistait au 7 mars 2016, de sorte que lopération du 17 mars 2016 nétait pas dans un rapport de causalité atteignant la vraisemblance prépondérante avec laccident annoncé.</w:t>
      </w:r>
    </w:p>
    <w:p>
      <w:r>
        <w:t>c) La Cour de droit public observe que la décision querellée se fonde sur les constatations médicales dûment motivées du médecin-conseil de lintimée. Le rapport du second médecin-conseil vient par ailleurs confirmer celles-ci. Ces constatations, claires et fondées sur une étude approfondie du dossier médical de lassuré, exposent de manière convaincante les raisons pour lesquelles les Dr C. et D. sécartent du rapport médical initial ainsi que du courrier du 11 octobre 2016 du Dr B. On ne saurait attacher une importance déterminante à labsence dun examen médical de lassuré lorsque, comme en lespèce, les médecins-conseils ont eu accès à un dossier médical contenant toutes les informations nécessaires pour trancher la question litigieuse en toute connaissance de cause. Les seuls éléments manquants sont les radiographies effectuées avant lopération. Toutefois, et comme cela ressort de lappréciation chirurgicale du 18 janvier 2017 du Dr D., ces radiographies ne sont pas essentielles compte tenu des autres éléments permettant dappréhender correctement la situation. On observera par ailleurs que le rapport médical initial du Dr B. est succinct et ne contient pas d'éléments qui permettraient de retenir, au degré de la vraisemblance prépondérante, un lien de causalité naturelle entre le hallux valgus et la chute du 7 mars 2016. Le rapport opératoire ne contient aucune indication sur la cause de l'hallux valgus, si ce n'est l'adjectif "post traumatique" et ne contient pas déléments qui permettraient de retenir, au degré de la vraisemblance prépondérante, un lien de causalité naturelle entre cette lésion et la chute du 7 mars 2016. De plus, le courrier du 11 octobre 2016 reste vague concernant la cause de lhallux valgus et ne correspond pas au contenu du rapport opératoire en ce sens qu'il mentionne que l'intervention consistait "à une réinsertion du ligament latéral lésé que [l'opérateur a] protégé par une ostéotomie phalangienne afin d'éviter des contraintes en valgus", alors que le rapport opératoire indique que "A ce stade, il n'apparaît pas nécessaire de retendre le ligament car la stabilité primaire est parfaite". S'il pose le diagnostic de "post-traumatique", le Dr B. napporte aucun élément susceptible daccréditer cette thèse sous l'angle de la causalité. Par ailleurs, ce médecin ne répond aucunement aux observations détaillées et motivées formulées par le Dr C. dans son rapport du 21 septembre 2016 et reprises par la décision du 27 septembre 2016, si ce n'est la précision que l'opération n'a porté que sur un seul pied.</w:t>
      </w:r>
    </w:p>
    <w:p>
      <w:r>
        <w:t>d) Par conséquent, il convient de retenir quaucun élément au dossier−le recourant nen a dailleurs invoqué aucun−ne permet de retenir que lhallux valgus dont lassuré souffrait serait le résultat dun traumatisme et devrait de ce fait être pris en charge par lassurance-accident.</w:t>
      </w:r>
    </w:p>
    <w:p>
      <w:r>
        <w:t>5.Au vu de ce qui précède, cest à juste titre que lautorité intimée a nié lexistence dun lien de causalité naturelle entre lévènement accidentel du 7 mars 2016 et lhallux valgus. Partant, la décision querellée ne prête pas flanc à la critique et doit dès lors être confirmée.</w:t>
      </w:r>
    </w:p>
    <w:p>
      <w:r>
        <w:t>6.Les considérants qui précèdent conduisent au rejet du recours. Il est statué sans frais, la procédure étant en principe gratuite, et sans dépens (art. 61 let. a et g a contrario LPGA).</w:t>
      </w:r>
    </w:p>
    <w:p>
      <w:r>
        <w:t>Par ces motifs,la Cour de droit public</w:t>
      </w:r>
    </w:p>
    <w:p>
      <w:r>
        <w:t>1.Rejette le recours.</w:t>
      </w:r>
    </w:p>
    <w:p>
      <w:r>
        <w:t>2.Statue sans frais et sans dépens</w:t>
      </w:r>
    </w:p>
    <w:p>
      <w:r>
        <w:t>Neuchâtel, le 26 septembre 2017</w:t>
      </w:r>
    </w:p>
    <w:p>
      <w:r>
        <w:t>1Si la présente loi n'en dispose pas autrement, les prestations d'assurance sont allouées en cas d'accident professionnel, d'accident non professionnel et de maladie professionnelle.</w:t>
      </w:r>
    </w:p>
    <w:p>
      <w:r>
        <w:t>2L'assurance alloue aussi ses prestations pour les lésions corporelles suivantes, pour autant qu'elles ne soient pas dues de manière prépondérante à l'usure ou à une maladie:</w:t>
      </w:r>
    </w:p>
    <w:p>
      <w:r>
        <w:t>a. les fractures;</w:t>
      </w:r>
    </w:p>
    <w:p>
      <w:r>
        <w:t>b. les déboîtements d'articulations;</w:t>
      </w:r>
    </w:p>
    <w:p>
      <w:r>
        <w:t>c. les déchirures du ménisque;</w:t>
      </w:r>
    </w:p>
    <w:p>
      <w:r>
        <w:t>d. les déchirures de muscles;</w:t>
      </w:r>
    </w:p>
    <w:p>
      <w:r>
        <w:t>e. les élongations de muscles;</w:t>
      </w:r>
    </w:p>
    <w:p>
      <w:r>
        <w:t>f. les déchirures de tendons;</w:t>
      </w:r>
    </w:p>
    <w:p>
      <w:r>
        <w:t>g. les lésions de ligaments;</w:t>
      </w:r>
    </w:p>
    <w:p>
      <w:r>
        <w:t>h. les lésions du tympan.1</w:t>
      </w:r>
    </w:p>
    <w:p>
      <w:r>
        <w:t>3L'assurance alloue en outre ses prestations pour les lésions causées à l'assuré victime d'un accident lors du traitement médical (art. 10).</w:t>
      </w:r>
    </w:p>
    <w:p>
      <w:r>
        <w:t>1Nouvelle teneur selon le ch. I de la LF du 25 sept. 2015 (Assurance-accidents et prévention des accidents), en vigueur depuis le 1erjanv. 2017 (RO20164375;FF20084877,20147691).</w:t>
      </w:r>
    </w:p>
    <w:p>
      <w:r>
        <w:t>Est réputée accident toute atteinte dommageable, soudaine et involontaire, portée au corps humain par une cause extérieure extraordinaire qui compromet la santé physique, mentale ou psychique ou qui entraîne la mort.</w:t>
      </w:r>
    </w:p>
    <w:p>
      <w:r>
        <w:t>1Nouvelle teneur selon le ch. 2 de l'annexe à la LF du 21 mars 2003 (4erévision AI), en vigueur depuis le 1erjanv. 2004 (RO20033837;FF20013045).</w:t>
      </w:r>
    </w:p>
    <w:p>
      <w:r>
        <w:t>Si l'assureur doit recourir aux services d'un expert indépendant pour élucider les faits, il donne connaissance du nom de celui-ci aux parties. Celles-ci peuvent récuser l'expert pour des raisons pertinentes et présenter des contre-propositions.</w:t>
      </w:r>
    </w:p>
    <w:p>
      <w:r>
        <w:rPr>
          <w:b/>
        </w:rPr>
        <w:t>E. 2</w:t>
      </w:r>
    </w:p>
    <w:p>
      <w:r>
        <w:t>a) Selon l’article</w:t>
      </w:r>
    </w:p>
    <w:p>
      <w:r>
        <w:rPr>
          <w:b/>
        </w:rPr>
        <w:t>E. 2.2</w:t>
      </w:r>
    </w:p>
    <w:p>
      <w:r>
        <w:t>et les références citées, 129 V 177 cons. 3.2; arrêt du TF du 06.10.2010 [8C_92/2010] cons. 2). En cas d’atteinte à la santé physique, ce rapport de causalité adéquate est généralement admis sans autre examen, dès lors que le rapport de causalité naturelle est établi (ATF 127 V 102 cons. 5b/bb, 117 V 365 cons. 5d). d) La responsabilité de l’assureur-accident s’étend, en principe, à toutes les conséquences dommageables qui se trouvent dans un rapport de causalité naturelle et adéquate avec l’évènement assuré. 3.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par conséquent pas qu’un fait puisse être considéré seulement comme une hypothèse possible. Parmi tous les éléments de fait allégués ou envisageables, le juge doit, le cas échéant, retenir ceux qui lui paraissent les plus probables (ATF 126 V 353 cons. 5b, 125 V 193 cons. 2 et les références citées; cf. également ATF 130 III 321 cons. 3.2 et 3.3). Ainsi, lorsque l’existence d’un rapport de cause à effet (causalité naturelle) entre l’accident et le dommage paraît possible mais qu’elle ne peut pas être qualifiée de probable dans le cas particulier, le droit à des prestations fondées sur l’accident assuré doit être nié (ATF 129 V 177 cons. 3.1). Aussi n’existe-t-il pas, en droit des assurances sociales, un principe selon lequel l’administration ou le juge devrait statuer, dans le doute, en faveur de l’assuré (ATF 126 V 319 cons. 5a; arrêt du TF du 19.06.2012 [8C_922/2011] cons. 5). Par ailleurs, la procédure est régie par le principe inquisitoire d’après lequel les faits pertinents de la cause doivent être constatés d’office par le juge. Ce principe n’est toutefois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les faits invoqués, faute de quoi elles risquent de devoir supporter les conséquences de l’absence de preuves (ATF 138 V 218 cons. 6). b)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 exprimées, qu’il ait été établi en pleine connaissance du dossier (anamnèse), que la description des interférences médicales soit claire, et enfin, que les conclusions de l’expert soient bien motivées (ATF 133 V 450 cons. 11.1.3, 125 V 351 cons. 3a et les références citées; arrêt du TF du 13.09.2010 [8C_85/2010] cons. 6.1). Il y a lieu d’attacher plus de poids à l’opinion motivée d’un expert qu’à l’appréciation de l’incapacité de travail par le médecin traitant dans la mesure où celui-ci est généralement enclin, en raison de la relation de confiance qui l’unit à son patient, à prendre parti pour lui en cas de doute (ATF 125 V 351 cons. 3b/cc et les références citées; arrêt du TF du 12.06.2007 [4A_45/2007] cons.5.1 in fine). Le juge ne peut écarter un rapport médical au seul motif qu’il est établi par le médecin interne d’un assureur social, respectivement par le médecin traitant (ou l’expert privé) de la personne assurée, sans examiner autrement sa valeur probante. Même en tenant compte de la jurisprudence de la Cour européenne des droits de l’homme, il n’existe en effet pas, dans la procédure en matière de prestations d’assurances sociales, de droit formel à une expertise menée par un médecin externe à l’assurance (ATF 135 V 465 cons. 4.3). On ajoutera que les rapports établis par les médecins internes à l’assureur social n’ont pas la même valeur probante qu’une expertise recueillie, en application de l’article 44 LPGA , auprès d’un spécialiste externe ou qu’une expertise judiciaire. Ils doivent cependant être pris en considération. Mais, en l’absence d’une expertise externe, s’il existe un doute, même faible, sur la fiabilité et la pertinence des constatations médicales effectuées par le service médical interne de l’assurance, il est loisible au juge de renvoyer la cause à l’assureur, à charge pour ce dernier d’entreprendre les investigations complémentaires nécessaires à leur dissipation (ATF 135 V 465 cons.4.6; arrêt du TF du 19.04.2011 [8C_456/2010] cons. 3). Une évaluation médicale complète ne saurait toutefois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auraient été ignorés dans le cadre de l’évaluation et qui seraient suffisamment pertinents pour remettre en cause le bien-fondé du point de vue attaqué ou établir le caractère incomplet de celui-ci (arrêt du TF du 28.10.2014 [9C_483/2014] cons. 5.1). 4. En l’occurrence, les parties s’accordent à dire que l’évènement du 7 mars 2016 constitue un accident au sens de l’article</w:t>
      </w:r>
    </w:p>
    <w:p>
      <w:r>
        <w:rPr>
          <w:b/>
        </w:rPr>
        <w:t>E. 6</w:t>
      </w:r>
    </w:p>
    <w:p>
      <w:r>
        <w:t>Les considérants qui précèdent conduisent au rejet du recours. Il est statué sans frais, la procédure étant en principe gratuite, et sans dépens (art. 61 let. a et g a contrario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