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CDP.2015.332 vom 25. August 2016</w:t>
      </w:r>
    </w:p>
    <w:p>
      <w:r>
        <w:t>NE Tribunal cantonal, 2016-08-25, FR</w:t>
      </w:r>
    </w:p>
    <w:p>
      <w:r>
        <w:rPr>
          <w:b/>
        </w:rPr>
        <w:t xml:space="preserve">Quelle: </w:t>
      </w:r>
      <w:r>
        <w:t>https://mcp.opencaselaw.ch/entscheid/ne_gerichte_CDP.2015.332</w:t>
      </w:r>
    </w:p>
    <w:p>
      <w:r>
        <w:t>FR: NE_GERICHTE CDP.2015.332 du 25 août 2016</w:t>
      </w:r>
    </w:p>
    <w:p>
      <w:r>
        <w:t>IT: NE_GERICHTE CDP.2015.332 del 25 agosto 2016</w:t>
      </w:r>
    </w:p>
    <w:p>
      <w:pPr>
        <w:pStyle w:val="Heading2"/>
      </w:pPr>
      <w:r>
        <w:t>Erwägungen</w:t>
      </w:r>
    </w:p>
    <w:p>
      <w:r>
        <w:rPr>
          <w:b/>
        </w:rPr>
        <w:t>E. 1</w:t>
      </w:r>
    </w:p>
    <w:p>
      <w:r>
        <w:t>LACI). Par mesures d'intégration, on entend toutes les mesures ordonnées par l'ORP, c'est-à-dire aussi bien les assignations à participer à des mesures de marché du travail que les rendez-vous pour les entretiens de conseil à l'ORP (arrêt du TF du16.08.2012[8C_749/2011]cons.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w:t>
      </w:r>
    </w:p>
    <w:p>
      <w:r>
        <w:t>b) Le droit à l'indemnité de chômage a pour corollaire un certain nombre de devoirs qui découlent de l'obligation générale des assurés de réduire le dommage (ATF123 V 96et les références citées). En fait notamment partie celui de participer, lorsque l'autorité compétente le leur enjoint, aux entretiens de conseil, aux réunions dinformation et aux consultations spécialisées (art.17 al. 3 let. b LACI). Lorsqu'un assuré ne les respecte pas, il adopte un comportement qui, de manière générale, est de nature à prolonger la durée de son chômage. Afin justement de prévenir ce risque, l'article30 al. 1 let. d LACIsanctionne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199cons. 6a,124 V 227cons. 2b,122 V 40cons. 4c/aa, 44 cons. 3c/aa; arrêt du TFA du21.02.2002 [C 152/01]cons.4;Riemer-Kafka, Die Pflicht zur Selbstverantwortung, p. 461;Nussbaumer, Arbeitslosenversicherung, in Schweizerisches Bundesverwaltungsrecht [SBVR] ch. 691, p. 251;Gerhards, Kommentar zum AVIG, t. 1, ad art. 30).</w:t>
      </w:r>
    </w:p>
    <w:p>
      <w:r>
        <w:t>c)La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l'article17 LACI. Un manquement qui succède à plusieurs autres peut entraîner la constatation de l'inaptitude au placement. Mais l'assuré doit pouvoir se rendre compte, au vu de la gradation des sanctions infligées, que son comportement compromet de plus en plus son droit à l'indemnité (Rubin, Commentaire de la loi sur l'assurance-chômage, 2014, ad. art. 15 LACI, p.153 ch. 24, arrêts du TF du19.01.2006 [C 188/05]et du01.05.2006 [C 44/06]). Une gradation de la sanction (d'une suspension du droit à l'indemnité à une négation de l'aptitude au placement)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du14.11.2007 [C 265/06]cons. 4.3).</w:t>
      </w:r>
    </w:p>
    <w:p>
      <w:r>
        <w:t>3.En lespèce, le recourant aurait été sanctionné par lORPN  sans toutefois quon ne trouve trace de cette sanction au dossier  en raison de son absence à un entretien de conseil fixé le 9 octobre 2015. L'inaptitude au placement prononcée le 20 novembre 2015 par lintimé sanctionnerait donc de nouveaux manquements, à savoir labsence de lassuré à deux nouveaux entretiens de conseil fixés les 28 octobre 2015 (convocation du 09.10.2015) et 18 novembre 2015 (convocation du 10.11.2015), ainsi que la violation par celui-ci de son obligation de fournir des documents requis par courriers des 9 et 29 octobre 2015. Selon ses déclarations, à lappui desquelles il a déposé la copie de messages WhatsApp échangés avec la gérance de son immeuble, tous ces manquements auraient pour même origine un problème daccès à son courrier du fait de la perte au mois doctobre de sa clé de boîte aux lettres et du retard pris par la gérance pour y remédier (plus dun mois). Certes, dans de telles circonstances, on aurait pu attendre de lassuré quil prenne dautres dispositions pour que, entre-temps, son courrier lui parvienne. Quoi quil en soit, si son comportement nest pas exempt de toutes critiques, il ne se justifie pas de le sanctionner par une inaptitude au placement, mesure dont on rappelle quelle doit être priseau terme d'un processus de sanctions de plus en plus graves. Or il nest pas établi que lintéresséaurait déjà été sanctionné à plusieurs reprises pour des manquements et qu'il persisterait, malgré les sanctions infligées, à enfreindre ses obligations. On constate, au contraire, que durant cette même période, il a remis personnellement à lORPN ses recherches demploi pour le mois doctobre 2015, lesquelles ont été qualifiées de "suffisant", et quà cette occasion, il na pas été rendu attentif au problème que rencontrait sa conseillère pour le joindre.</w:t>
      </w:r>
    </w:p>
    <w:p>
      <w:r>
        <w:t>Il s'ensuit que le recours est bien fondé et que la décision attaquée doit être réformée en ce sens que l'assuré doit être déclaré apte au placement à compter du 1er octobre 2015.</w:t>
      </w:r>
    </w:p>
    <w:p>
      <w:r>
        <w:t>4.Il est statué sans frais, la procédure étant en principe gratuite (art. 61 let. a LPGA).Le recourant, qui obtient gain de cause, a droit à des dépens. Ceux-ci doivent être fixés sans égard à la valeur litigieuse d'après l'importance et la complexité du litige (art. 61 let. g LPGA). Le mandataire du recourant n'ayant pas déposé un état des honoraires et des frais (art. 66 al. 1TFrais), les dépens seront fixés sur la base du dossier (art. 66 al. 2 TFrais). L'activité du mandataire peut être évaluée à 5 heures. Eu égard au tarif usuellement appliqué par la Cour de céans de l'ordre de 250 francs de l'heure (CHF 1'250), des débours à raison de 10 % des honoraires (CHF 125; art. 65 TFrais) et de la TVA au taux de 8 % (CHF 110), l'indemnité de dépens est fixée à 1'485 francs.</w:t>
      </w:r>
    </w:p>
    <w:p>
      <w:r>
        <w:t>Par ces motifs,LA COUR DE DROIT PUBLIC</w:t>
      </w:r>
    </w:p>
    <w:p>
      <w:r>
        <w:t>1.Admet le recours et réforme la décision entreprise du 3 décembre 2015 en ce sens que l'assuré est déclaré apte au placement pour la recherche d'un emploi à 100 % dès son inscription le 1er octobre 2015.</w:t>
      </w:r>
    </w:p>
    <w:p>
      <w:r>
        <w:t>2.Statue sans frais.</w:t>
      </w:r>
    </w:p>
    <w:p>
      <w:r>
        <w:t>3.Alloue au recourant une indemnité de dépens de 1485 francs à la charge de lintimé</w:t>
      </w:r>
    </w:p>
    <w:p>
      <w:r>
        <w:t>Neuchâtel, le 25 août 2016</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1Est réputé apte à être placé le chômeur qui est disposé à accepter un travail convenable et à participer à des mesures d'intégration et qui est en mesure et en droit de le faire.1</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placement.2</w:t>
      </w:r>
    </w:p>
    <w:p>
      <w:r>
        <w:t>1Nouvelle teneur selon le ch. I de la LF du 22 mars 2002, en vigueur depuis le 1erjuil. 2003 (RO20031728;FF20012123).2Introduit par le ch. I de la LF du 23 juin 1995, en vigueur depuis le 1erjanv. 1996 (RO1996273; FF1994I 340).</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 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de marché du travail que les rendez-vous pour les entretiens de conseil à l'ORP (arrêt du TF du 16.08.2012 [ 8C_749/2011]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b) Le droit à l'indemnité de chômage a pour corollaire un certain nombre de devoirs qui découlent de l'obligation générale des assurés de réduire le dommage (ATF 123 V 96 et les références citées). En fait notamment partie celui de participer, lorsque l'autorité compétente le leur enjoint, aux entretiens de conseil, aux réunions d’information et aux consultations spécialisées (art. 17 al. 3 let. b LACI ). Lorsqu'un assuré ne les respecte pas, il adopte un comportement qui, de manière générale, est de nature à prolonger la durée de son chômage. Afin justement de prévenir ce risque, l'article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 ATF 125 V 199 cons. 6a, 124 V 227 cons. 2b, 122 V 40 cons. 4c/aa, 44 cons. 3c/aa; arrêt du TFA du 21.02.2002 [C 152/01] cons. 4; Riemer-Kafka , Die Pflicht zur Selbstverantwortung, p. 461; Nussbaumer , Arbeitslosenversicherung, in Schweizerisches Bundesverwaltungsrecht [SBVR] ch. 691, p. 251; Gerhards , Kommentar zum AVIG, t. 1, ad art. 30). c) 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 17 LACI . Un manquement qui succède à plusieurs autres peut entraîner la constatation de l'inaptitude au placement. Mais l'assuré doit pouvoir se rendre compte, au vu de la gradation des sanctions infligées, que son comportement compromet de plus en plus son droit à l'indemnité ( Rubin , Commentaire de la loi sur l'assurance-chômage, 2014, ad. art. 15 LACI, p.153 ch. 24, arrêts du TF du 19.01.2006 [C 188/05] et du 01.05.2006 [C 44/06] ). Une gradation de la sanction (d'une suspension du droit à l'indemnité à une négation de l'aptitude au placement)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 14.11.2007 [C 265/06] cons. 4.3).</w:t>
      </w:r>
    </w:p>
    <w:p>
      <w:r>
        <w:rPr>
          <w:b/>
        </w:rPr>
        <w:t>E. 3</w:t>
      </w:r>
    </w:p>
    <w:p>
      <w:r>
        <w:t>En l’espèce, le recourant aurait été sanctionné par l’ORPN – sans toutefois qu’on ne trouve trace de cette sanction au dossier – en raison de son absence à un entretien de conseil fixé le 9 octobre 2015. L'inaptitude au placement prononcée le 20 novembre 2015 par l’intimé sanctionnerait donc de nouveaux manquements, à savoir l’absence de l’assuré à deux nouveaux entretiens de conseil fixés les 28 octobre 2015 (convocation du 09.10.2015) et 18 novembre 2015 (convocation du 10.11.2015), ainsi que la violation par celui-ci de son obligation de fournir des documents requis par courriers des 9 et 29 octobre 2015. Selon ses déclarations, à l’appui desquelles il a déposé la copie de messages WhatsApp échangés avec la gérance de son immeuble, tous ces manquements auraient pour même origine un problème d’accès à son courrier du fait de la perte au mois d’octobre de sa clé de boîte aux lettres et du retard pris par la gérance pour y remédier (plus d’un mois). Certes, dans de telles circonstances, on aurait pu attendre de l’assuré qu’il prenne d’autres dispositions pour que, entre-temps, son courrier lui parvienne. Quoi qu’il en soit, si son comportement n’est pas exempt de toutes critiques, il ne se justifie pas de le sanctionner par une inaptitude au placement, mesure dont on rappelle qu’elle doit être prise au terme d'un processus de sanctions de plus en plus graves. Or il n’est pas établi que l’intéressé aurait déjà été sanctionné à plusieurs reprises pour des manquements et qu'il persisterait, malgré les sanctions infligées, à enfreindre ses obligations. On constate, au contraire, que durant cette même période, il a remis personnellement à l’ORPN ses recherches d’emploi pour le mois d’octobre 2015, lesquelles ont été qualifiées de "suffisant", et qu’à cette occasion, il n’a pas été rendu attentif au problème que rencontrait sa conseillère pour le joindre. Il s'ensuit que le recours est bien fondé et que la décision attaquée doit être réformée en ce sens que l'assuré doit être déclaré apte au placement à compter du 1er octobre 2015.</w:t>
      </w:r>
    </w:p>
    <w:p>
      <w:r>
        <w:rPr>
          <w:b/>
        </w:rPr>
        <w:t>E. 4</w:t>
      </w:r>
    </w:p>
    <w:p>
      <w:r>
        <w:t>Il est statué sans frais, la procédure étant en principe gratuite (art. 61 let. a LPGA). Le recourant, qui obtient gain de cause, a droit à des dépens. Ceux-ci doivent être fixés sans égard à la valeur litigieuse d'après l'importance et la complexité du litige (art. 61 let. g LPGA). Le mandataire du recourant n'ayant pas déposé un état des honoraires et des frais (art. 66 al. 1 TFrais ), les dépens seront fixés sur la base du dossier (art. 66 al. 2 TFrais). L'activité du mandataire peut être évaluée à 5 heures. Eu égard au tarif usuellement appliqué par la Cour de céans de l'ordre de 250 francs de l'heure (CHF 1'250), des débours à raison de 10 % des honoraires (CHF 125; art. 65 TFrais) et de la TVA au taux de 8 % (CHF 110), l'indemnité de dépens est fixée à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