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CDP.2014.54 vom 14. Februar 2013</w:t>
      </w:r>
    </w:p>
    <w:p>
      <w:r>
        <w:t>NE Tribunal cantonal, 2013-02-14, FR</w:t>
      </w:r>
    </w:p>
    <w:p>
      <w:r>
        <w:rPr>
          <w:b/>
        </w:rPr>
        <w:t xml:space="preserve">Quelle: </w:t>
      </w:r>
      <w:r>
        <w:t>https://mcp.opencaselaw.ch/entscheid/ne_gerichte_CDP.2014.54_d20130214</w:t>
      </w:r>
    </w:p>
    <w:p>
      <w:r>
        <w:t>FR: NE_GERICHTE CDP.2014.54 du 14 février 2013</w:t>
      </w:r>
    </w:p>
    <w:p>
      <w:r>
        <w:t>IT: NE_GERICHTE CDP.2014.54 del 14 febbraio 2013</w:t>
      </w:r>
    </w:p>
    <w:p>
      <w:pPr>
        <w:pStyle w:val="Heading2"/>
      </w:pPr>
      <w:r>
        <w:t>Regeste</w:t>
      </w:r>
    </w:p>
    <w:p>
      <w:r>
        <w:t>Dénonciation anonyme. Révocation d'un permis de conduire octroyé à tort.</w:t>
      </w:r>
    </w:p>
    <w:p>
      <w:pPr>
        <w:pStyle w:val="Heading2"/>
      </w:pPr>
      <w:r>
        <w:t>Erwägungen</w:t>
      </w:r>
    </w:p>
    <w:p>
      <w:r>
        <w:rPr>
          <w:b/>
        </w:rPr>
        <w:t>E. 31</w:t>
      </w:r>
    </w:p>
    <w:p>
      <w:r>
        <w:t>4Les conducteurs devront toujours être porteurs de leurs permis et les présenteront, sur demande, aux organes chargés du contrôle; il en va de même des autorisations spéciales.</w:t>
      </w:r>
    </w:p>
    <w:p>
      <w:r>
        <w:t>1Abrogé par le ch. I de la LF du 14 déc. 2001, avec effet au 1erdéc. 2005 (RO20022767,20045053 art. 1 al. 2;FF19994106).</w:t>
      </w:r>
    </w:p>
    <w:p>
      <w:r>
        <w:t>1Les permis de conduire sont en principe valables pour une durée illimitée.</w:t>
      </w:r>
    </w:p>
    <w:p>
      <w:r>
        <w:t>2Le Conseil fédéral peut prévoir des exceptions pour les personnes domiciliées à l'étranger.</w:t>
      </w:r>
    </w:p>
    <w:p>
      <w:r>
        <w:t>3L'autorité cantonale peut limiter la durée de validité si l'aptitude à la conduite est altérée et doit donc être contrôlée plus fréquemment.</w:t>
      </w:r>
    </w:p>
    <w:p>
      <w:r>
        <w:t>1Introduit par le ch. I de la LF du 15 juin 2012, en vigueur depuis le 1erjanv. 2013 (RO20126291;FF20107703).</w:t>
      </w:r>
    </w:p>
    <w:p>
      <w:r>
        <w:t>1Les conducteurs en provenance de l'étranger ne peuvent conduire des véhicules automobiles en Suisse que s'ils sont titulaires:</w:t>
      </w:r>
    </w:p>
    <w:p>
      <w:r>
        <w:t>a. d'un permis de conduire national valable, ou</w:t>
      </w:r>
    </w:p>
    <w:p>
      <w:r>
        <w:t>b. d'un permis de conduire international valable prescrit soit par la Convention internationale du 24 avril 1926 relative à la circulation automobile1, soit par la Convention du 19 septembre 19492ou celle du 8 novembre 1968 sur la circulation routière3, et est présenté avec le permis national correspondant.4</w:t>
      </w:r>
    </w:p>
    <w:p>
      <w:r>
        <w:t>2Le permis étranger national ou international donne à son titulaire le droit de conduire en Suisse les catégories de véhicules automobiles mentionnées expressément, clairement et en caractères latins sur le permis.5</w:t>
      </w:r>
    </w:p>
    <w:p>
      <w:r>
        <w:t>3Les conducteurs de cyclomoteurs, de motocycles légers, de véhicules automobiles agricoles et de véhicules automobiles de travail en provenance d'un pays étranger n'ont pas besoin d'un permis de conduire si ledit pays n'en exige pas. Ces conducteurs doivent toujours être porteurs d'une pièce d'identité munie d'une photo et ne peuvent conduire que le véhicule avec lequel ils sont entrés en Suisse.6</w:t>
      </w:r>
    </w:p>
    <w:p>
      <w:r>
        <w:t>3bisSont tenus d'obtenir un permis de conduire suisse:</w:t>
      </w:r>
    </w:p>
    <w:p>
      <w:r>
        <w:t>a. les conducteurs de véhicules automobiles en provenance de l'étranger qui résident depuis plus de douze mois en Suisse sans avoir séjourné plus de trois mois consécutifs à l'étranger;</w:t>
      </w:r>
    </w:p>
    <w:p>
      <w:r>
        <w:t>b.7les personnes qui conduisent à titre professionnel des véhicules automobiles immatriculés en Suisse, nécessitant un permis de conduire des catégories C ou D ou des sous-catégories C1 ou D1 ou encore une autorisation au sens de l'art. 25.8</w:t>
      </w:r>
    </w:p>
    <w:p>
      <w:r>
        <w:t>3terNe sont pas tenues d'obtenir un permis de conduire suisse les personnes bénéficiaires de privilèges, d'immunités et de facilités visées à l'art. 2, al. 2, de la loi du 22 juin 2007 sur l'Etat hôte9, à condition:</w:t>
      </w:r>
    </w:p>
    <w:p>
      <w:r>
        <w:t>a. qu'elles soient titulaires d'un permis de conduire national valable;</w:t>
      </w:r>
    </w:p>
    <w:p>
      <w:r>
        <w:t>b. qu'elles ne possèdent pas la nationalité suisse ou n'aient pas eu leur résidence permanente en Suisse avant d'entrer en fonctions; et</w:t>
      </w:r>
    </w:p>
    <w:p>
      <w:r>
        <w:t>c. qu'elles soient titulaires d'une carte de légitimation établie par le Département fédéral des affaires étrangères qui atteste qu'elles jouissent de l'immunité de juridiction.10</w:t>
      </w:r>
    </w:p>
    <w:p>
      <w:r>
        <w:t>4Ne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t>1RS0.741.112Non ratifié par la Suisse.3RS0.741.10. Voir aussi l'Ac. européen du 1ermai 1971 complétant la Conv. sur la circulation routière (RS0.741.101).4Nouvelle teneur selon le ch. I de l'O du 28 mars 2007, en vigueur depuis le 1erjanv. 2008 (RO20072183).5Nouvelle teneur selon le ch. I de l'O du 29 nov. 2013, en vigueur depuis le 1erjanv. 2014 (RO20134697).6Nouvelle teneur selon le ch. I de l'O du 7 mars 1994, en vigueur depuis le 1eravr. 1994 (RO1994726).7Nouvelle teneur selon le ch. I de l'O du 3 juil. 2002, en vigueur depuis le 1eravr. 2003 (RO20023259).8Introduit par le ch. I de l'O du 7 mars 1994, en vigueur depuis le 1eravr. 1994 (RO1994726).9RS192.1210Introduit par le ch. 11 de l'annexe à l'O du 7 déc. 2007 sur l'Etat hôte, en vigueur depuis le 1erjanv. 2008 (RO20076657).</w:t>
      </w:r>
    </w:p>
    <w:p>
      <w:r>
        <w:t>1Le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Les conducteurs de voitures automobiles doivent effectuer la course de contrôle avec un véhicule de la catégorie permettant de conduire tous les véhicules des catégories inscrites dans le permis. Si le titulaire d'un permis est en outre habilité à conduire des motocycles, aucune autre course de contrôle ne sera exigée pour cette catégorie. S'agissant des examens médicaux, les art. 7, al. 1, 9, 11a, al. 1 et 2, et 27 sont applicables par analogie.2</w:t>
      </w:r>
    </w:p>
    <w:p>
      <w:r>
        <w:t>2Le permis de conduire suisse donnant le droit de conduire des véhicules automobiles à titre professionnel n'est délivré à des conducteurs de véhicules automobiles en provenance de l'étranger que si, indépendamment de la course de contrôle, ils prouvent lors d'un examen qu'ils connaissent la réglementation applicable en Suisse à de tels conducteurs.</w:t>
      </w:r>
    </w:p>
    <w:p>
      <w:r>
        <w:t>3Les conducteurs de cyclomoteurs, de motocycles légers, de véhicules automobiles agricoles et de véhicules automobiles de travail en provenance de l'étranger qui désirent obtenir le permis de conduire suisse doivent passer un examen de conduite s'ils ne sont pas titulaires d'un permis étranger correspondant.</w:t>
      </w:r>
    </w:p>
    <w:p>
      <w:r>
        <w:t>4Lorsqu'elles délivrent un permis de conduire suisse, les autorités exigent la remise des permis délivrés par des Etats de l'UE ou de l'AELE et les renvoient à l'autorité d'émission. Elles inscrivent dans les permis délivrés par d'autres Etats qu'ils ne sont pas valables en Suisse. Le contenu des permis étrangers sera enregistré.</w:t>
      </w:r>
    </w:p>
    <w:p>
      <w:r>
        <w:t>1Nouvelle teneur selon le ch. I de l'O du 7 mars 1994, en vigueur depuis le 1eravr. 1994 (RO1994726).2Nouvelle teneur selon le ch. I de l'O du 3 juil. 2002, en vigueur depuis le 1eravr. 2003 (RO20023259).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