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CDP.2014.355 vom 3. Dezember 2015</w:t>
      </w:r>
    </w:p>
    <w:p>
      <w:r>
        <w:t>NE Tribunal cantonal, 2015-12-03, FR</w:t>
      </w:r>
    </w:p>
    <w:p>
      <w:r>
        <w:rPr>
          <w:b/>
        </w:rPr>
        <w:t xml:space="preserve">Quelle: </w:t>
      </w:r>
      <w:r>
        <w:t>https://mcp.opencaselaw.ch/entscheid/ne_gerichte_CDP.2014.355</w:t>
      </w:r>
    </w:p>
    <w:p>
      <w:r>
        <w:t>FR: NE_GERICHTE CDP.2014.355 du 3 décembre 2015</w:t>
      </w:r>
    </w:p>
    <w:p>
      <w:r>
        <w:t>IT: NE_GERICHTE CDP.2014.355 del 3 dicembre 2015</w:t>
      </w:r>
    </w:p>
    <w:p>
      <w:pPr>
        <w:pStyle w:val="Heading2"/>
      </w:pPr>
      <w:r>
        <w:t>Erwägungen</w:t>
      </w:r>
    </w:p>
    <w:p>
      <w:r>
        <w:rPr>
          <w:b/>
        </w:rPr>
        <w:t>E. 1</w:t>
      </w:r>
    </w:p>
    <w:p>
      <w:r>
        <w:t>lorsqu'il y a été autorisé par son conjoint ou par le juge;</w:t>
      </w:r>
    </w:p>
    <w:p>
      <w:r>
        <w:rPr>
          <w:b/>
        </w:rPr>
        <w:t>E. 2</w:t>
      </w:r>
    </w:p>
    <w:p>
      <w:r>
        <w:t>lorsque l'affaire ne souffre aucun retard et que le conjoint est empêché par la maladie, l'absence ou d'autres causes semblables de donner son consentement.</w:t>
      </w:r>
    </w:p>
    <w:p>
      <w:r>
        <w:t>3Chaque époux s'oblige personnellement par ses actes et il oblige solidairement son conjoint en tant qu'il n'excède pas ses pouvoirs d'une manière reconnaissable pour les tiers.</w:t>
      </w:r>
    </w:p>
    <w:p>
      <w:r>
        <w:t>1Les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prolongée.2</w:t>
      </w:r>
    </w:p>
    <w:p>
      <w:r>
        <w:t>1bisPour les bas et moyens revenus, les cantons réduisent de 50 % au moins les primes des enfants et des jeunes adultes en formation.3</w:t>
      </w:r>
    </w:p>
    <w:p>
      <w:r>
        <w:t>2L'échange des données entre les cantons et les assureurs se déroule selon une procédure uniforme. Le Conseil fédéral règle les modalités après avoir entendu les cantons et les assureurs.4</w:t>
      </w:r>
    </w:p>
    <w:p>
      <w:r>
        <w:t>3Les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w:t>
      </w:r>
    </w:p>
    <w:p>
      <w:r>
        <w:t>4Les cantons informent régulièrement les assurés de leur droit à la réduction des primes.</w:t>
      </w:r>
    </w:p>
    <w:p>
      <w:r>
        <w:t>4bisLe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suivante.5</w:t>
      </w:r>
    </w:p>
    <w:p>
      <w:r>
        <w:t>5Les assureurs sont tenus à une collaboration qui s'étend au-delà de l'assistance administrative prévue à l'art. 82.6</w:t>
      </w:r>
    </w:p>
    <w:p>
      <w:r>
        <w:t>6Les cantons transmettent à la Confédération des données anonymes relatives aux assurés bénéficiaires, afin que celle-ci puisse examiner si les buts de politique sociale et familiale ont été atteints. Le Conseil fédéral édicte les dispositions d'exécution.7</w:t>
      </w:r>
    </w:p>
    <w:p>
      <w:r>
        <w:t>1Nouvelle teneur selon le ch. I de la LF du 24 mars 2000, en vigueur depuis le 1erjanv. 2001 (RO20002305;FF1999727). Voir aussi l'al. 2 des disp. fin. de cette mod., à la fin du texte.2Nouvelle teneur selon le ch. I de la LF du 19 mars 2010, en vigueur depuis le 1erjanv. 2012 (RO20113523,FF200959735987). Voir aussi les disp. trans. de la mod. du 19 mars 2010, à la fin du texte.3Introduit par le ch. I de la LF du 18 mars 2005 (Réduction des primes), en vigueur depuis le 1erjanv. 2006 (RO20053587;FF20044089). Voir aussi la disp. fin. de cette mod. à la fin du texte.4Nouvelle teneur selon le ch. I de la LF du 19 mars 2010, en vigueur depuis le 1erjanv. 2012 (RO20113523,FF200959735987).5Introduit par le ch. I de la LF du 19 mars 2010, en vigueur depuis le 1erjanv. 2012 (RO20113523,FF200959735987).6Nouvelle teneur selon le ch. I de la LF du 19 mars 2010, en vigueur depuis le 1erjanv. 2012 (RO20113523,FF200959735987).7Nouvelle teneur selon le ch. I de la LF du 18 mars 2005 (Réduction des primes), en vigueur depuis le 1erjanv. 2006 (RO20053587;FF20044089).</w:t>
      </w:r>
    </w:p>
    <w:p>
      <w:r>
        <w:rPr>
          <w:b/>
        </w:rPr>
        <w:t>E. 5</w:t>
      </w:r>
    </w:p>
    <w:p>
      <w:r>
        <w:t>Se révélant mal fondé, le recours doit être rejeté, sans frais, la procédure étant gratuite (art. 61 let. a LPGA par renvoi de l'article 35 al. 2 LILAMal ), et sans dépens, vu l'issue de la cause. Celle-ci étant par ailleurs manifestement dépourvue de chances de succès, la requête d'assistance judiciaire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