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CDP.2013.218 vom 19. Mai 2014</w:t>
      </w:r>
    </w:p>
    <w:p>
      <w:r>
        <w:t>NE Tribunal cantonal, 2014-05-19, FR</w:t>
      </w:r>
    </w:p>
    <w:p>
      <w:r>
        <w:rPr>
          <w:b/>
        </w:rPr>
        <w:t xml:space="preserve">Quelle: </w:t>
      </w:r>
      <w:r>
        <w:t>https://mcp.opencaselaw.ch/entscheid/ne_gerichte_CDP.2013.218</w:t>
      </w:r>
    </w:p>
    <w:p>
      <w:r>
        <w:t>FR: NE_GERICHTE CDP.2013.218 du 19 mai 2014</w:t>
      </w:r>
    </w:p>
    <w:p>
      <w:r>
        <w:t>IT: NE_GERICHTE CDP.2013.218 del 19 maggio 2014</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En tant que garantie constitutionnelle de nature formelle, sa violation doit en principe entraîner l'annulation de la décision attaquée, indépendamment des chances de succès au fond (ATF 135 I 187 cons. 2.2). Pour autant qu'elle ne soit pas d'une gravité particulière, la violation du droit d'être entendu est réparée lorsque la partie lésée a la possibilité de s'exprimer devant une autorité de recours jouissant d'un plein pouvoir d'examen (ATF 132 V 387 cons. 5.1 p. 390 et les arrêts cités). La réparation d'un vice éventuel ne doit toutefois avoir lieu qu'exceptionnellement (ATF 137 I 195 cons. 2.3.2 ; 135 I 279 cons. 2.6.1). Une telle réparation dépend de la gravité et de l'étendue de l'atteinte portée au droit d'être entendu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b) La jurisprudence a déduit du droit d'être entendu garanti par l'article 29 al. 2 Cst.,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138 IV 81 cons. 2.2). Partant, il n'y a violation du droit d'être entendu que si l'autorité ne satisfait pas à son devoir minimum d'examiner et de traiter les problèmes pertinents ( ATF 130 II 530 cons. 4.3; arrêt du TF du 04.09.2006 [5P.334/2006 ] cons. 2.1). Dans le domaine des assurances sociales, le devoir de l'administration de motiver ses décisions découle aussi de l'article 49 al. 3 LPGA. Les exigences relatives à l'obligation de motiver ne peuvent raisonnablement pas être trop élevées compte tenu du nombre conséquent de décisions que les autorités compétentes sont appelées à rendre. La motivation des décisions peut alors se limiter à l'essentiel mais les décisions doivent rester compréhensibles pour les administrés (ATA non publié du 20.07.2010 [TA.2009.25] cons. 2b; Kieser , Das Verwaltungsverfahren in der Sozialversicherung, §54 n°18, 20). c) Le droit d'être entendu comprend également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 129 I 85 cons. 4.1). Le respect du droit d'être entendu exige donc une tenue correcte des dossiers par l'autorité qui doit consigner tous les actes d'instruction menés dans le cadre de la procédure et qui peuvent avoir une influence sur la décision (ATF 130 II 473 cons. 4.1; arrêt du TF du 09.08.2010 [8C_322/2010 ]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 cons. 4.1; arrêt du TF du 10.06.2013 [6B_123/2013 ] cons. 1.1). Ce principe, développé initialement en procédure pénale dans le cadre des droits de la défense (art. 32 al. 2 Cst), s'applique cependant à toutes les procédures (ATF 130 II 473 cons. 4.1).</w:t>
      </w:r>
    </w:p>
    <w:p>
      <w:r>
        <w:rPr>
          <w:b/>
        </w:rPr>
        <w:t>E. 3</w:t>
      </w:r>
    </w:p>
    <w:p>
      <w:r>
        <w:t>Sur le plan formel, le recourant se plaint d'une violation de son droit d'être entendu pour plusieurs motifs. En premier lieu, il fait valoir que la CCNC lui a refusé la consultation du dossier dans la mesure où, malgré ses demandes, elle ne lui a pas transmis le dossier complet de la cause. Il ressort du dossier que le mandataire a réclamé le 24 mai 2012 l'accès au dossier, demande réitérée le 29 mai 2012. Celui-ci a encore expressément requis la transmission du dossier comprenant les décisions antérieures concernant son client dans l'opposition du 5 février 2013. On ignore si, dans l'intervalle, il a été donné suite à cette demande, mais le dossier a en tout cas été transmis par la CCNC le 7 mai 2013. Il ressort toutefois d'une lettre du 21 mai 2013 accompagnant la restitution du dossier, dans laquelle le mandataire "constate que le dossier ne contient pas les décisions antérieures ayant accordé les prestations complémentaires à X. en prenant en compte le salaire effectif de l'épouse", que le dossier n'a pas été transmis dans son intégralité . En l'occurrence, même si l'on peut s'étonner que le r ecourant n'ait pas jugé utile de requérir formellement et de manière explicite la partie manquante du dossier avant son opposition du 5 février 2013, il n'en demeure pas moins qu'en ne lui transmettant pas le dossier complet, l'intimée a formellement violé son droit d’être entendu. Le recourant reproche en outre à la décision attaquée d'être insuffisamment motivée, celle-ci ne permettant pas de saisir comment le montant du revenu hypothétique retenu au détriment de son épouse ( 31'889 francs) a été déterminé . Sur le principe, les raisons de la prise en compte d'un tel revenu hypothétique ainsi que la disposition légale sur laquelle elle repose ressortent de la décision sur opposition ainsi que des courriers informatifs antérieurs (cf. notamment lettre du 12.07.2012). En revanche, on doit admettre que la décision sur opposition et les pièces au dossier ne suffisent pas pour comprendre comment le montant de 31'889 francs a été fixé, celui-ci ne correspondant pas aux montants figurant dans les calculs explicatifs effectués suite à l'opposition du recourant. L'intimée ne s'est au demeurant pas exprimée sur ces points dans ses observations sur recours. Le calcul comparatif avec ou sans enfant, daté du 5 juin 2013, mentionne en effet un revenu hypothétique pour l'épouse de 30'146 francs. Si la fixation de ce montant est en soi compréhensible (revenu hypothétique global [ 39'537= 46'272-14.55 % ] - revenu net effectif [ 9'391 ] ), le revenu hypothétique total [ 3'856 x 12 = 46'272 ] ayant lui-même été établi sur la base des salaires versés dans des activités simples et répétitives dans le domaine de l'hôtellerie-restaurant/économie domestique selon les données fournies par l'enquête ESS 2010 de l'OFS dans le secteur privé (cf. " calculateur individuel de salaires" daté du 5.06.2013), il n'en demeure pas moins qu'il ne concorde pas avec celui figurant dans la décision litigieuse. A cela s'ajoute qu'il existe également une discordance entre le revenu de l'enfant A. retenu dans la décision du 7 janvier 2013 (5'625 francs [15'016-9'391] ) et celui mentionné dans le calcul comparatif incluant l'enfant (11'250 francs). Au final, l'excédent de revenus s'élève à 20'202 francs dans la décision du 7 janvier 2013 alors que le calcul comparatif avec enfant, effectué ultérieurement, abouti à un excédent de revenus de 22'790 francs. Dans ces circonstances, ces divergences n'étant ni expliquées ni aisément compréhensibles, la décision attaquée est insuffisamment motivée, de sorte que le droit d'être entendu du recourant a été violé pour ce motif également. Cela étant, c es violations peuvent être réparées dans le cadre de la procédure de recours, l'objet du litige relevant des faits et du droit, que l’autorité de céans revoit avec un plein pouvoir d'examen. La gravité de l'atteinte au droit d'être entendu du recourant est en effet relative; l e dossier transmis au mandataire intégrait toutes les pièces directement en rapport avec la décision rendue, le reste du dossier ne concernant que les décisions précédentes -la dernière datant du 15 janvier 2008-. Par ailleurs, les différences précitées (revenu hypothétique de l'épouse et revenu de l'enfant) n'ont au final pas de réelle incidence sur le droit à la prestation, l'excédent de revenus étant quoi qu'il en soit trop important pour qu'elles influent de manière décisive sur celui-ci. Le recourant a par ailleurs eu tout loisir de consulter le dossier entier et de s’exprimer en conséquence devant la Cour de céans, qui a requis de l'intimée son dossier complet, ce dont l'intéressé a été informé. Au demeurant, il ne soutient pas qu'il n'aurait pas été en mesure de distinguer la portée de la décision et de l'attaquer en connaissance de cause. Le recourant considère également que la décision attaquée n'expliquerait pas les motifs d'un changement d'appréciation de son cas alors que la situation n'a pas changé depuis le 1 er janvier 2012 . On ne saurait le suivre sur ce point. L e courrier du 12 juillet 2012 qui lui a été adressé permet en effet de comprendre que la prise en compte d’ un revenu hypothétique pour l’épouse dès le 1 er janvier 2013 résulte du fait qu’un délai d'adaptation lui a été accordé, conformément à la jurisprudence. Il s'ensuit que, à cet égard, l a motivation de la décision apparaît suffisante au regard de la jurisprudence citée précédemment. Le recours est mal fondé de ce chef.</w:t>
      </w:r>
    </w:p>
    <w:p>
      <w:r>
        <w:rPr>
          <w:b/>
        </w:rPr>
        <w:t>E. 4</w:t>
      </w:r>
    </w:p>
    <w:p>
      <w:r>
        <w:t>a) Le montant de la prestation complémentaire annuelle correspond à la part des dépenses reconnues qui excède les revenus déterminants. Les dépenses reconnues et les revenus déterminants des conjoints sont additionnés (art . 9 al. 1 et 2 LPC ). Les revenus déterminants comprennent notamment les ressources et parts de fortune dont un ayant droit s'est dessaisi (art. 11 al. 1 let. g LPC ). D'après la jurisprudence, font partie des ressources dont un ayant droit s'est dessaisi au sens de la disposition précitée également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 4.1; arrêt du TF du 23.06.2010 [9C_362/2010 ]). On prendra aussi en considération la nécessité de s'occuper du ménage et d'enfants mineurs, eu égard par ailleurs aux possibilités pour le parent bénéficiaire d'une rente d'exercer ces tâches ( Carigiet/Koch , Ergänzungsleistungen zur AHV/IV, 2 e éd. 2009, no 2, p. 158-159). On tiendra également compte de recherches intensives d'emploi dépourvues de succès du conjoint du requérant, d'une éventuelle incapacité de travail de celui-là et des soins exigés par le requérant invalide (arrêt du TA du 17.04.1998 [ TA.1998.44+45 ] cons. 2b; FamPra 2001.631 spéc. 639 et les références citées).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 arrêt du TF du 06.02.2006 [P 49/04] cons. 4.2 et les référence ). Si la prestation complémentaire en cours doit être réduite en raison de la prise en compte d'un revenu hypothétique pour le conjoint non invalide, le délai d'adaptation accordé doit en effet être adéquat (n° 3482.06 DPC) . L'article 25 al. 4 OPC-AVS/AI n'est pas applicable. Cette période d'adaptation doit être réaliste (VSI 2001, p. 126 cons. 1c p. 128 et 129). Le Tribunal fédéral considère que pour une activité non qualifiée exercée à temps partiel, un délai d’adaptation de six mois apparaît comme large et peut même être réduit, sans arbitraire, à quatre mois (arrêts du TFA du 09.02.2005 [P40/03 ] et du 27.02.2004 [P 64/03 ]). Au demeurant, l orsque le conjoint de l'assuré n'exerce pas effectivement d'activité lucrative alors qu'on serait en droit d'attendre de lui qu'il le fasse, l'administration peut, pour estimer le revenu hypothétique à prendre en compte, se fonder sur les salaires tels qu'ils ressortent des statistiques (Enquête suisse sur la structure des salaires ESS; cf. Carigiet/Koch , op. cit., no 3, p. 159 et la référence). b) Il n’est pas tenu compte, dans le calcul de la prestation complémentaire annuelle, des enfants dont les revenus déterminants dépassent les dépenses reconnues (art.</w:t>
      </w:r>
    </w:p>
    <w:p>
      <w:r>
        <w:rPr>
          <w:b/>
        </w:rPr>
        <w:t>E. 9</w:t>
      </w:r>
    </w:p>
    <w:p>
      <w:r>
        <w:t>al. 4 LPC ,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Le montant du loyer à prendre en considération en tant que dépenses reconnues doit être déterminé selon les articles 10 al. 1 let. b LPC et 16c OPC-AVS/AI. Pour les personnes vivant à domicile, les dépenses reconnues comprennent le loyer d’un appartement et les frais accessoires y relatifs, le montant annuel maximal reconnu étant, pour les couples et les personnes qui ont des enfants ayant droit à une rente d’orphelin ou donnant droit à une rente pour enfant de l’AVS ou de l’AI, de 15 000 francs (art. 10 al. 1 let. b LPC). L'article 16c OPC-AVS/AI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 ATF 127 V 10 cons. 6b, arrêt du TF du 13.03.2002 [P 53/01 ] cons. 3a). Aussi, lorsque plusieurs personnes occupent le même foyer ou font ménage commun, il y a lieu à partage à parts égales du loyer qui est pris en compte dans le calcul des prestations complémentaires ( arrêt du TF du 16.08.2005 [P 66/04] cons. 2). Dans l'ATF 127 V 10 , le Tribunal fédéral des assurances a jugé cette disposition - entrée en vigueur le 1er janvier 1998 - conforme à la loi dans la mesure où elle vise à empêcher le financement indirect de personnes non comprises dans le calcul des prestations complémentaires. Il a cependant également affirmé, dans un arrêt ultérieur (VSI 2001 p. 234, spéc. p. 237 cons.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le Tribunal fédéral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(a rrêt du TF du 08.01.2003 [P 21/02 ] cons. 1.2). 5. a) En l'espèce, au moment de la décision du 7 janvier 2013, l'épouse du recourant, sans formation, était âgée de 54 ans. Le recourant se prévaut de l'âge "avancé" de son épouse, du fait qu'elle n'a pas de formation professionnelle et qu'elle a cessé son activité d'ouvrière en 1992 déjà. Ces arguments ne suffisent toutefois pas pour exclure un gain hypothétique pour celle-ci. Son âge ne constitue pas en soi un obstacle à l'augmentation de son temps de travail. La situation n'est en l'occurrence pas identique à celle visée dans l'arrêt du TF auquel se réfère le recourant, dans lequel il a été retenu qu'une épouse âgée de 54 ans, sans formation professionnelle, n'était plus en mesure d'exercer une activité lucrative pour des raisons liées au marché de l'emploi. En effet, l'intéressée n'exerçait plus aucune activité depuis environ 2 ans et ses nombreuses recherches d'emploi étaient restées vaines (arrêt du TF du 08.10.2002 [P 88/01 ]). Par ailleurs, le TF a eu l'occasion de considérer qu'il pouvait être exigé d'une épouse, âgée de 50-51 ans, de nationalité russe , disposant d'une formation supérieure d'enseignement en français qu'elle avait suivie en Russie ainsi que d'une expérience professionnelle diversifiée , en bonne santé, qui n'avait pas à s'occuper d'enfants en bas âge, qui avait régulièrement travaillé jusqu'à son arrivée en Suisse et ayant bénéficié d'une période d'adaptation de 10 mois depuis cette date, qu'elle exerçât non seulement un métier dans les domaines dans lesquels elle avait une expérience professionnelle ou qui relevait de sa formation mais également dans un métier non qualifié dans le domaine du nettoyage et de l'industrie (a rrêt du TF du 03.09.2010 [9C_240/2010 ]). En l'occurrence, dans la mesure où la conjointe du recourant exerce déjà le travail de femme de ménage à temps partiel, activité qui ne nécessite pas de formation, on ne peut considérer qu'elle ait été éloignée de la vie professionnelle. Il n'est pas prétendu qu'elle présente des problèmes de santé, qu'elle doive s'occuper du ménage eu égard à l'impossibilité du recourant d'exercer cette tâche, que l'état de celui-ci exige qu'elle lui prodigue des soins ou, enfin, qu'elle ait effectué, en vain, d'intenses recherches d'emploi avant ou pendant le délai d'adaptation qui lui a été accordé. A cela s'ajoute encore qu'elle n'a pas d'enfants en bas âge desquels elle doit s'occuper. Dans ces circonstances, rien ne s'oppose à ce qu'elle augmente son taux d'activité professionnelle à plein temps. On ajoutera encore qu'un délai d'adaptation de presque 6 mois, au demeurant non contesté, ne prête pas flanc à la critique dans la mesure où l'intéressée, travaillant déjà à temps partiel, n'est pas confrontée à la difficulté de réintégrer le monde du travail. b) Le refus de prestation complémentaire peut d'ores et déjà être confirmé dans la mesure où, que ce soit avec un loyer de 7'884 francs ou de 11'820 francs pour le couple, les calculs comparatifs avec et sans enfant, aboutissent dans les deux cas à un excédent de revenus. Cela étant, on relèvera qu'il est correct de tenir compte, dans le calcul où il est fait abstraction de l'enfant - en l'occurrence majeur, ayant droit d'une rente AI pour enfant et réalisant un revenu -, d'un partage de loyer selon l'article 16c OPC-AVS/AI (ATF 130 V 263 cons. 5.2; arrêt du TF du 22.08.2013 [9C_251/2013] cons. 4.3.2 ) . Il n'est au demeurant pas prétendu qu'il existerait des circonstances exceptionnelles justifiant de déroger à la règle de répartition légale posée par l'article 16c al. 2 OPC-AVS/AI . c) Le refus de prestations devant être confirmé, il n'y a pas lieu d'entrer en matière sur la requête du recourant tendant au paiement d'arriérés . 6. Mal fondé, le recours doit être rejeté et la décision attaquée confirmée . Il est statué sans frais, la procédure étant en principe gratuite, et sans dépens (art. 61 let. a et g a contrario LPGA).</w:t>
      </w:r>
    </w:p>
    <w:p>
      <w:r>
        <w:rPr>
          <w:b/>
        </w:rPr>
        <w:t>E. 49</w:t>
      </w:r>
    </w:p>
    <w:p>
      <w:r>
        <w:t>al. 3 LPGA. Les exigences relatives à l'obligation de motiver ne peuvent raisonnablement pas être trop élevées compte tenu du nombre conséquent de décisions que les autorités compétentes sont appelées à rendre. La motivation des décisions peut alors se limiter à l'essentiel mais les décisions doivent rester compréhensibles pour les administrés (ATA non publié du 20.07.2010 [TA.2009.25] cons. 2b;Kieser, Das Verwaltungsverfahren in der Sozialversicherung, §54 n°18, 20).</w:t>
      </w:r>
    </w:p>
    <w:p>
      <w:r>
        <w:t>c) Le droit d'être entendu comprend également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(ATF135 II 286cons.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(ATF129 I 85cons. 4.1). Le respect du droit d'être entendu exige donc une tenue correcte des dossiers par l'autorité qui doit consigner tous les actes d'instruction menés dans le cadre de la procédure et qui peuvent avoir une influence sur la décision (ATF130 II 473cons. 4.1; arrêt du TF du09.08.2010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 cons. 4.1; arrêt du TF du10.06.2013 [6B_123/2013] cons. 1.1). Ce principe, développé initialement en procédure pénale dans le cadre des droits de la défense (art. 32 al. 2 Cst), s'applique cependant à toutes les procédures (ATF130 II 473cons. 4.1).</w:t>
      </w:r>
    </w:p>
    <w:p>
      <w:r>
        <w:t>3.Sur le plan formel, le recourant se plaint d'une violation de son droit d'être entendu pour plusieurs motifs.</w:t>
      </w:r>
    </w:p>
    <w:p>
      <w:r>
        <w:t>En premier lieu, il fait valoir que la CCNC lui a refusé la consultation du dossier dans la mesure où, malgré ses demandes, elle ne lui a pas transmis le dossier complet de la cause. Il ressort du dossier que le mandataire a réclamé le 24 mai 2012 l'accès au dossier, demande réitérée le 29 mai 2012. Celui-ci a encore expressément requisla transmission du dossier comprenant les décisions antérieures concernant son client dans l'opposition du 5 février 2013.On ignore si, dans l'intervalle, il a été donné suite à cette demande, mais le dossier a en tout cas été transmis par la CCNC le 7 mai 2013. Il ressort toutefois d'une lettre du 21 mai 2013 accompagnant la restitution du dossier, dans laquelle le mandataire "constate que le dossier ne contient pas les décisions antérieures ayant accordé les prestations complémentaires à X. en prenant en compte le salaire effectif de l'épouse", que le dossier n'a pas été transmis dans son intégralité.En l'occurrence, même si l'on peut s'étonner que le recourant n'ait pas jugé utile de requérir formellement et de manière explicite la partie manquante du dossier avant son opposition du 5 février 2013, il n'en demeure pas moins qu'en ne lui transmettant pas le dossier complet, l'intimée a formellement violé son droit dêtre entendu.</w:t>
      </w:r>
    </w:p>
    <w:p>
      <w:r>
        <w:t>Le recourant reproche en outre à la décision attaquée d'être insuffisamment motivée, celle-ci ne permettant pas de saisir comment le montant durevenu hypothétique retenu au détriment de son épouse (31'889 francs) a été déterminé. Sur le principe,les raisons de la prise en compte d'un tel revenu hypothétique ainsi que la disposition légale sur laquelle elle repose ressortentde la décision sur opposition ainsi que des courriers informatifs antérieurs(cf. notamment lettre du 12.07.2012). En revanche, on doit admettre que la décision sur opposition et les pièces au dossier ne suffisent pas pour comprendre comment le montant de 31'889 francsa été fixé, celui-ci ne correspondant pas aux montants figurant dans les calculs explicatifs effectués suite à l'opposition du recourant.L'intimée ne s'est au demeurant pas exprimée sur ces points dans ses observations sur recours.Le calcul comparatif avec ou sans enfant, daté du 5 juin 2013, mentionne en effet un revenu hypothétique pour l'épouse de 30'146 francs. Si la fixation de ce montant est en soi compréhensible (revenu hypothétique global[39'537= 46'272-14.55 %]- revenu net effectif[9'391]), le revenu hypothétique total[3'856 x 12 = 46'272]ayant lui-même été établisur la base des salaires versés dans des activités simples et répétitives dans le domaine de l'hôtellerie-restaurant/économie domestiqueselonles données fournies par l'enquête ESS 2010 de l'OFS dans le secteur privé(cf. "calculateur individuel de salaires" daté du 5.06.2013), il n'en demeure pas moins qu'il ne concorde pas avec celui figurant dans la décision litigieuse. A cela s'ajoute qu'il existe également une discordance entre le revenu de l'enfant A. retenu dans la décision du 7 janvier 2013 (5'625 francs[15'016-9'391]) et celui mentionné dans le calcul comparatif incluant l'enfant (11'250 francs). Au final, l'excédent de revenus s'élève à 20'202 francs dans la décision du 7 janvier 2013 alors que le calcul comparatif avec enfant, effectué ultérieurement, abouti à un excédent de revenus de 22'790 francs. Dans ces circonstances, ces divergences n'étant ni expliquées ni aisément compréhensibles, la décision attaquée est insuffisamment motivée, de sorte que le droit d'être entendu du recourant a été violé pour ce motif également.</w:t>
      </w:r>
    </w:p>
    <w:p>
      <w:r>
        <w:t>Cela étant,ces violations peuvent être réparées dans le cadre de la procédure de recours, l'objet du litige relevant des faits et du droit, que lautorité de céans revoit avec un plein pouvoir d'examen. La gravité de l'atteinte au droit d'être entendu du recourant est en effet relative; le dossier transmis au mandataire intégrait toutes les pièces directement en rapport avec la décision rendue, le reste du dossier ne concernant que les décisions précédentes -la dernière datant du 15janvier2008-. Par ailleurs, les différences précitées (revenu hypothétique de l'épouse et revenu de l'enfant) n'ont au final pas de réelle incidence sur le droit à la prestation, l'excédent de revenus étant quoi qu'il en soit trop important pour qu'elles influent de manière décisive sur celui-ci.Le recourant a par ailleurs eu tout loisir de consulter le dossier entier et de sexprimer en conséquence devant la Cour de céans, qui a requis de l'intimée son dossier complet, ce dont l'intéressé a été informé.Au demeurant, il ne soutient pas qu'il n'aurait pas été en mesure de distinguer la portée de la décision et de l'attaquer en connaissance de cause.</w:t>
      </w:r>
    </w:p>
    <w:p>
      <w:r>
        <w:t>Le recourant considère également que la décision attaquéen'expliquerait pas les motifs d'un changement d'appréciation de son cas alors que la situation n'a pas changé depuis le 1erjanvier 2012. On ne saurait le suivre sur ce point. Le courrier du 12 juillet 2012 qui lui a été adressé permet en effetde comprendre que la prise en compte dun revenu hypothétique pour lépouse dès le 1erjanvier 2013 résulte du fait quun délai d'adaptation lui a été accordé, conformément à la jurisprudence. Il s'ensuit que, à cet égard, la motivation de la décision apparaît suffisante au regard de la jurisprudence citée précédemment.</w:t>
      </w:r>
    </w:p>
    <w:p>
      <w:r>
        <w:t>Le recours est mal fondé de ce chef.</w:t>
      </w:r>
    </w:p>
    <w:p>
      <w:r>
        <w:t>4.a) Le montant de la prestation complémentaire annuelle correspond à la part des dépenses reconnues qui excède les revenus déterminants. Les dépenses reconnues et les revenus déterminants des conjoints sont additionnés (art. 9 al. 1 et 2 LPC). Les revenus déterminants comprennent notamment les ressources et parts de fortune dont un ayant droit s'est dessaisi (art.11 al. 1 let. g LPC).</w:t>
      </w:r>
    </w:p>
    <w:p>
      <w:r>
        <w:t>D'après la jurisprudence, font partie des ressources dont un ayant droit s'est dessaisi au sens de la disposition précitée également les revenus que le conjoint sans activité lucrative, ou avec une activité seulement partielle, pourrait raisonnablement obtenir en exerçant une telle activité ou en augmentant celle qu'il exerce. Il appartient à l'administration ou, en cas de recours, au juge d'examiner cette question et, le cas échéant, de fixer le salaire que le conjoint pourrait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(ATF134 V 53cons. 4.1; arrêt du TF du23.06.2010 [9C_362/2010]). On prendra aussi en considération la nécessité de s'occuper du ménage et d'enfants mineurs, eu égard par ailleurs aux possibilités pour le parent bénéficiaire d'une rente d'exercer ces tâches (Carigiet/Koch, Ergänzungsleistungen zur AHV/IV, 2eéd. 2009, no 2, p. 158-159).On tiendra également compte de recherches intensives d'emploi dépourvues de succès du conjoint du requérant, d'une éventuelle incapacité de travail de celui-là et des soins exigés par le requérant invalide (arrêt du TA du 17.04.1998 [TA.1998.44+45] cons. 2b; FamPra 2001.631 spéc. 639 et les références citées).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unrevenu hypothétiqueaprès une période dite d'adaptation (arrêt du TF du06.02.2006 [P 49/04]cons. 4.2 et les référence).</w:t>
      </w:r>
    </w:p>
    <w:p>
      <w:r>
        <w:t>Si la prestation complémentaireen cours doit être réduite en raison de la prise en compte d'un revenu hypothétique pour le conjoint non invalide, le délai d'adaptation accordé doit en effet être adéquat (n°3482.06 DPC). L'article 25 al. 4 OPC-AVS/AI n'est pas applicable.Cette période d'adaptation doit être réaliste (VSI 2001, p. 126 cons. 1c p. 128 et 129). Le Tribunal fédéral considère que pour une activité non qualifiée exercée à temps partiel, un délai dadaptation de six mois apparaît comme large et peut même être réduit, sans arbitraire, à quatre mois (arrêts du TFA du09.02.2005 [P40/03]et du27.02.2004 [P 64/03]).Au demeurant, lorsque le conjoint de l'assuré n'exerce pas effectivement d'activité lucrative alors qu'on serait en droit d'attendre de lui qu'il le fasse, l'administration peut, pour estimer le revenu hypothétique à prendre en compte, se fonder sur les salaires tels qu'ils ressortent des statistiques (Enquête suisse sur la structure des salaires ESS; cf.Carigiet/Koch, op. cit., no 3, p. 159 et la référence).</w:t>
      </w:r>
    </w:p>
    <w:p>
      <w:r>
        <w:t>b) Il nest pas tenu compte, dans le calcul de la prestation complémentaire annuelle, des enfants dont les revenus déterminants dépassent les dépenses reconnues (art.9 al. 4 LPC). En vertu de l'article8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(al. 1). Conformément à larticle9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w:t>
      </w:r>
    </w:p>
    <w:p>
      <w:r>
        <w:t>Le montant du loyer à prendre en considération en tant que dépenses reconnues doit être déterminé selon les articles 10 al. 1 let. b LPC et16c OPC-AVS/AI. Pour les personnes vivant à domicile, les dépenses reconnues comprennent le loyer dun appartement et les frais accessoires y relatifs, le montant annuel maximal reconnu étant, pour les couples et les personnes qui ont des enfants ayant droit à une rente dorphelin ou donnant droit à une rente pour enfant de lAVS ou de lAI, de 15 000 francs (art. 10 al. 1 let. b LPC). L'article 16c OPC-AVS/AI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t>Selon la jurisprudence, le critère déterminant est le logement commun, indépendamment du fait de savoir s'il y a bail commun ou si l'un des occupants paie seul leloyer(ATF127 V 10cons. 6b, arrêt du TF du13.03.2002 [P 53/01] cons. 3a). Aussi, lorsque plusieurs personnes occupent le même foyer ou font ménage commun, il y a lieu à partage à parts égales duloyerqui est pris en compte dans le calcul des prestations complémentaires (arrêt du TF du16.08.2005 [P 66/04]cons. 2).Dansl'ATF127 V 10, le Tribunal fédéral des assurances a jugé cette disposition - entrée en vigueur le 1er janvier 1998 - conforme à la loi dans la mesure où elle vise à empêcher le financement indirect de personnes non comprises dans le calcul des prestations complémentaires. Il a cependant également affirmé, dans un arrêt ultérieur (VSI 2001 p. 234, spéc. p. 237 cons.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ATF105 V 271dans lequel le Tribunal fédéral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(arrêt du TF du08.01.2003 [P 21/02] cons. 1.2).</w:t>
      </w:r>
    </w:p>
    <w:p>
      <w:r>
        <w:t>5.a) En l'espèce, au moment de la décision du7 janvier 2013,l'épouse du recourant, sans formation, était âgée de 54 ans. Le recourant se prévaut de l'âge "avancé" de son épouse, du fait qu'elle n'a pas de formation professionnelle et qu'elle a cessé son activité d'ouvrière en 1992 déjà. Ces arguments ne suffisent toutefois pas pour exclure un gain hypothétique pour celle-ci. Son âge neconstitue pas en soi un obstacle à l'augmentation de son temps de travail.La situation n'est en l'occurrence pas identique à celle visée dans l'arrêt du TF auquel se réfère le recourant, dans lequel il a été retenu qu'une épouse âgée de 54 ans, sans formation professionnelle, n'était plus en mesure d'exercer une activité lucrative pour des raisons liées au marché de l'emploi. En effet, l'intéressée n'exerçait plus aucune activité depuis environ 2 ans et ses nombreuses recherches d'emploi étaient restées vaines (arrêt du TF du08.10.2002 [P 88/01]). Par ailleurs, le TF a eu l'occasion de considérer qu'il pouvait être exigé d'une épouse, âgée de 50-51 ans, de nationalité russe,disposant d'une formation supérieure d'enseignement en français qu'elle avait suivie en Russie ainsi que d'une expérience professionnelle diversifiée,en bonne santé, qui n'avait pas à s'occuper d'enfants en bas âge, qui avait régulièrement travaillé jusqu'à son arrivée en Suisse et ayant bénéficié d'une période d'adaptation de 10 mois depuis cette date, qu'elle exerçât non seulement un métier dans les domaines dans lesquels elle avait une expérience professionnelle ou qui relevait de sa formation mais également dans un métier non qualifié dans le domaine du nettoyage et de l'industrie (arrêt du TF du03.09.2010 [9C_240/2010]). En l'occurrence, dans la mesure où la conjointe du recourant exerce déjà le travail de femme de ménage à temps partiel, activité qui ne nécessite pas de formation, on ne peut considérer qu'elle aitété éloignée de la vie professionnelle. Il n'est pasprétendu qu'elle présente des problèmes de santé, qu'elle doives'occuper du ménage eu égard à l'impossibilité du recourant d'exercer cette tâche, que l'état de celui-ci exige qu'elle lui prodiguedes soinsou, enfin, qu'elle ait effectué, en vain, d'intenses recherches d'emploi avant ou pendant le délai d'adaptation qui lui a été accordé. A cela s'ajoute encore qu'elle n'a pas d'enfants en bas âge desquels elle doit s'occuper. Dans ces circonstances, rien ne s'oppose à ce qu'elle augmente son taux d'activité professionnelle à plein temps. On ajoutera encore qu'un délai d'adaptation de presque 6 mois, au demeurant non contesté, ne prête pas flanc à la critique dans la mesure où l'intéressée, travaillant déjà à temps partiel, n'est pas confrontée à la difficulté de réintégrer le monde du travail.</w:t>
      </w:r>
    </w:p>
    <w:p>
      <w:r>
        <w:t>b) Le refus de prestation complémentaire peut d'ores et déjà être confirmé dans la mesure où, que ce soit avec un loyer de7'884 francs ou de 11'820 francs pour le couple,les calculs comparatifs avec et sans enfant,aboutissent dans les deux cas à un excédent de revenus. Cela étant, on relèvera qu'il est correct de tenir compte,dans le calcul où il est fait abstraction de l'enfant - en l'occurrence majeur, ayant droit d'une rente AI pour enfant et réalisant un revenu -, d'un partage de loyer selonl'article 16c OPC-AVS/AI (ATF130 V 263cons. 5.2;arrêt du TF du22.08.2013 [9C_251/2013]cons. 4.3.2). Il n'est au demeurant pas prétendu qu'il existerait des circonstances exceptionnelles justifiant de déroger à la règle de répartition légale posée par l'article 16c al. 2 OPC-AVS/AI.</w:t>
      </w:r>
    </w:p>
    <w:p>
      <w:r>
        <w:t>c) Le refus de prestations devant être confirmé,il n'y a pas lieu d'entrer en matière sur la requête du recourant tendant aupaiement d'arriérés.</w:t>
      </w:r>
    </w:p>
    <w:p>
      <w:r>
        <w:t>6.Mal fondé, le recoursdoit être rejeté et la décision attaquée confirmée. Il est statué sans frais, la procédure étant en principe gratuite, et sans dépens (art. 61 let. a et g a contrario LPGA).</w:t>
      </w:r>
    </w:p>
    <w:p>
      <w:r>
        <w:t>Par ces motifs,la Cour de droit public</w:t>
      </w:r>
    </w:p>
    <w:p>
      <w:r>
        <w:t>1.Rejette le recours.</w:t>
      </w:r>
    </w:p>
    <w:p>
      <w:r>
        <w:t>2.Statue sans frais et sans dépens.</w:t>
      </w:r>
    </w:p>
    <w:p>
      <w:r>
        <w:t>Neuchâtel, le 19 mai 2014</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 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 Pour les personnes vivant dans un home ou dans un hôpital, les cantons peuvent fixer le montant de la fortune qui sera pris en compte en dérogeant à l'al. 1, let. c. Les cantons sont autorisés à augmenter, jusqu'à concurrence d'un cinquième, ce montant.</w:t>
      </w:r>
    </w:p>
    <w:p>
      <w:r>
        <w:t>3 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 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1Pour calculer la prestation complémentaire annuelle, il n'est pas tenu compte des dépenses reconnues, des revenus déterminants ni de la fortune des enfants mineurs qui ne peuvent ni prétendre une rente d'orphelin ni donner droit à une rente pour enfant de l'AVS ou de l'AI.</w:t>
      </w:r>
    </w:p>
    <w:p>
      <w:r>
        <w:t>2Conformément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reconnues.2Pour déterminer de quels enfants il ne faut pas tenir compte, on comparera les revenus déterminants et les dépenses reconnues des enfants susceptibles d'être éliminés du calcul.</w:t>
      </w:r>
    </w:p>
    <w:p>
      <w:r>
        <w:t>1Nouvelle teneur selon le ch. I de l'O du 26 nov. 1997, en vigueur depuis le 1erjanv. 1998 (RO19972961).2Nouvelle teneur selon le ch. I 18 de l'O du 7 nov. 2007 (Réforme de la péréquation financière), en vigueur depuis le 1erjanv. 2008 (RO20075823).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