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CDP.2012.11 vom 10. Dezember 2008</w:t>
      </w:r>
    </w:p>
    <w:p>
      <w:r>
        <w:t>NE Tribunal cantonal, 2008-12-10, FR</w:t>
      </w:r>
    </w:p>
    <w:p>
      <w:r>
        <w:rPr>
          <w:b/>
        </w:rPr>
        <w:t xml:space="preserve">Quelle: </w:t>
      </w:r>
      <w:r>
        <w:t>https://mcp.opencaselaw.ch/entscheid/ne_gerichte_CDP.2012.11_d20081210</w:t>
      </w:r>
    </w:p>
    <w:p>
      <w:r>
        <w:t>FR: NE_GERICHTE CDP.2012.11 du 10 décembre 2008</w:t>
      </w:r>
    </w:p>
    <w:p>
      <w:r>
        <w:t>IT: NE_GERICHTE CDP.2012.11 del 10 dicembre 2008</w:t>
      </w:r>
    </w:p>
    <w:p>
      <w:pPr>
        <w:pStyle w:val="Heading2"/>
      </w:pPr>
      <w:r>
        <w:t>Regeste</w:t>
      </w:r>
    </w:p>
    <w:p>
      <w:r>
        <w:t>Ouverture du délai-cadre d'indemnisation (reconsidération). Protection de la bonne foi. Assistance administrative.</w:t>
      </w:r>
    </w:p>
    <w:p>
      <w:pPr>
        <w:pStyle w:val="Heading2"/>
      </w:pPr>
      <w:r>
        <w:t>Erwägungen</w:t>
      </w:r>
    </w:p>
    <w:p>
      <w:r>
        <w:rPr>
          <w:b/>
        </w:rPr>
        <w:t>E. 1</w:t>
      </w:r>
    </w:p>
    <w:p>
      <w:r>
        <w:t>a) Les décisions qui concernent l'assistance judiciaire sont des décisions d'ordonnancement de la procédure au sens de l'article 52 al. 1 LPGA, qui ne sont pas sujettes à opposition (ATF 131 V 153 cons. 1 p. 155), de sorte qu'elles sont directement attaquables par la voie du recours devant les tribunaux des assurances institués par les cantons (art. 56 al. 1 et 57 LPGA; arrêt du TF du 12.03.2009 [9C_126/2009] ). b) Les deux recours reposant sur les mêmes faits, il est justifié de les joindre et de les traiter en un seul arrêt (ATF 131 V 461 cons. 1.2 ). c) Interjetés dans les formes et délai légaux (art. 60 al. 1 LPGA), les recours sont recevables.</w:t>
      </w:r>
    </w:p>
    <w:p>
      <w:r>
        <w:rPr>
          <w:b/>
        </w:rPr>
        <w:t>E. 2</w:t>
      </w:r>
    </w:p>
    <w:p>
      <w:r>
        <w:t>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 4.1). Une décision par laquelle l'administration confirme une transaction peut également être sujette à reconsidération (SVR 2006 UV n° 17 p. 60, U 378/05 cons.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 4.1; 119 V 475 cons. 1b/cc; 117 V 8 cons. 2a.; arrêt du 27.04.2010 [8C_866/2009] cons. 2.2; Kieser, ATSG-Kommentar, 2° éd., no 44 ad art. 53). Une administration refuse d'entrer en matière sur une demande de reconsidération lorsqu'elle se borne à procéder à un examen sommaire de la requête et répète les motifs invoqués dans la décision initiale (ATF 117 V 8 cons. 2b).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 1b/cc; 117 V 8 cons. 2a; 116 V 62 cons. 3a; arrêt du 27.04.2010 [8C_866/2009] cons. 2.3; Kieser, op. cit., no 44 ad art. 53). Par le biais de la reconsidération, on corrigera une application initiale erronée du droit, de même qu'une constatation des faits erronée résultant de l'appréciation des preuves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(SVR 2009 UV n° 6 p. 21, U 5/07 cons. 5.3.1; arrêt du TF du 07.05.2007 [I 907/06] cons. 3.2.1). Pour juger s'il est admissible de reconsidérer une décision pour le motif qu'elle est sans nul doute erronée, il faut se fonder sur la situation juridique existant au moment où la décision a été rendue compte tenu de la pratique en vigueur à l'époque (ATF 125 V 383 cons. 3 et les références; arrêts du TF du 14.03.2008 [9C_71/2008] cons. 2, du 18.10.2007 [9C_575/2007 ] cons. 2.2, du 07.05.2007 [I 907/06] cons. 3.2.1, du 30.01.2007 [I 338/06] cons. 3). Une décision est sans nul doute erronée non seulement lorsqu'elle a été prise sur la base de règles de droit non correctes ou inappropriées, mais aussi lorsque des dispositions importantes n'ont pas été appliquées ou l'ont été de manière inappropriée ( arrêt du TF du 25.10.2006 [U 256/05] cons. 4 et les références citées) ou quand il n'existe aucun doute raisonnable sur le fait que la décision était erronée, la seule conclusion possible étant que tel est le cas (ATF 125 V 383 ; arrêts du TF du 16.08.2006 [C 59/06] et du 23.04.2004 [C 214/03] publié in SVR 2005 AIV no 8, p. 27; Kieser, ATSG-Kommentar, no 20 ad art. 53).</w:t>
      </w:r>
    </w:p>
    <w:p>
      <w:r>
        <w:rPr>
          <w:b/>
        </w:rPr>
        <w:t>E. 3</w:t>
      </w:r>
    </w:p>
    <w:p>
      <w:r>
        <w:t>a) Selon l'article 27 al. 3 LACI (dans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 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 b) Le délai-cadre applicable à la période de l'indemnisation commence à courir le premier jour où toutes les conditions dont dépend le droit à l'indemnité sont réunies (art. 9 al. 2 LACI ). A droit à l'indemnité notamment la personne qui a subi une perte de travail à prendre en considération (art. 8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La notion de droit au salaire au sens de l'article 11 al. 3 LACI se recoupe en grande partie avec celle du salaire déterminant prévu par l'article 5 al. 2 LAVS (Rubin, Assurance-chômage, Droit fédéral, Survol des mesures cantonales, 2006, p. 158). 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122 V 295 cons. 3a, 110 V 229 cons. 2a et la jurisprudence citée; RCC 1988 p. 33 cons. 3a). Selon cette description du salaire déterminant ,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 et les références citées; a rrêt du TF du 06.03.2009 [9C_824/2008] cons. 5.1). 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rPr>
          <w:b/>
        </w:rPr>
        <w:t>E. 4</w:t>
      </w:r>
    </w:p>
    <w:p>
      <w:r>
        <w:t>a) En l'espèce, en réexaminant la date d'ouverture du délai-cadre d'indemnisation de la recourante, la CCNAC est entrée en matière sur une éventuelle reconsidération au sens de l'article 53 al. 2 LPGA . Le contrôle de la Cour de céans se limite donc au point de savoir si les conditions d'une reconsidération (inexactitude manifeste de la décision initiale et importance notable de la rectification) sont réunies. b) Sur le fond, le litige porte en particulier sur la date d'ouverture du délai-cadre d'indemnisation. Il convient au préalable de déterminer la nature du montant de 22'037.40 francs versé à la recourante et, partant, le moment où les rapports de service ont cessé. Selon l'article 3.3 CCT Santé21 de droit public (ci-après: la CCT ) , e 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 d ès la troisième année, l 'employé-e ou l'employeur peut résilier le contrat de travail moyennant un délai de 3 mois pour la fin d’un mois (art. 3.3.1 CCT). 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 lettre du 29.01.2009 à X.) . Aucun poste de travail équivalant au poste supprimé ne lui ayant été proposé, une indemnité pour suppression de poste correspondant à 7 mois de salaire a été versée à la recourante, conformément à l'article 3.3 al. 3 CCT. Le 1 er janvier 2009, elle a également reçu la somme de 22'037.40 francs qui représente les salaires des mois de janvier à juin 2009 (lettres du 4.02.2009 et du 13.07.2009 à la CPIC). En effet, en réponse à une lettre de la CPIC, l'Hôpital neuchâtelois a confirmé ce qui suit: "Madame X. a été libérée de ses obligations le 30 juin 2009 avec effet au 31 décembre 2008. (…) Le 1 er janvier 2009, elle a reçu la somme de 22'037.40 qui correspond à la période pour laquelle elle a été libérée de ses obligations, c'est-à-dire 6 mois de salaire, du 1 er janvier 2009 au 30 juin 2009" (courrier du 13.07.2009). D'ailleurs, sur la fiche de salaire du mois de janvier 2009, à côté de la somme de 22'037.40 figure la mention "6 mois indem. délai". Ces éléments démontrent que les rapports de service ont été résiliés avec effet au 30 juin 2009 et que la recourante 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 er 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 er avril 1986 au 31 décembre 2008 n'est pas déterminant dans la mesure où elle a effectivement exercé son activité pendant cette période. Dans ces circonstances, c'est bien la somme du salaire dû jusqu'au 30 juin 2009 qui lui a été versé en janvier 2009. 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 115 V 437 ;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 23.11.2001 [C 143/01] ), sauf dans le cas prévu à l'article 29 al. 1 et 2 LACI ( ATF 121 V 377 cons. 2b) qui n'entre pas en ligne de compte dans le cas présent. Dans ces circonstances, il apparaît que la recourante n'a pas subi de manque à gagner durant les mois de janvier 2009 à juin 2009. C'est donc manifestement à tort que le délai-cadre d'indemnisation a été ouvert en janvier 2009. Il s'ensuit que la décision initiale était manifestement erronée. 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 27 al. 3 LA CI et 41b OACI. Cependant, dans la mesure où elle a perçu sa retraite anticipée AVS à partir du 1 er juillet 2011, elle a perdu son droit à l'indemnité de chômage pour la période postérieure à cette date (ATF 111 V 387 cons. 2a ; a rrêt du TF du 28.08.2008 [8C_566/2007] cons. 3.1 et les références citées ) ,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rPr>
          <w:b/>
        </w:rPr>
        <w:t>E. 5</w:t>
      </w:r>
    </w:p>
    <w:p>
      <w:r>
        <w:t>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( 130 I 26 cons. 8.1; 128 II 112 cons. 10b/aa; 126 II 377 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 6.1 et les références, en particulier ATF 99 Ib 94 cons. 4 ; 131 V 472 cons. 5; 129 I 161 cons. 4.1; 122 II 113 cons. 3b/cc et les références). b) L ' 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 27 al. 2 LPGA 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 131 V 472 et les références).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131 V 472 cons. 5, p. 480). c) En l'occurrence, la recourante demande à être protégée dans sa bonne foi au motif que l'administration, par le directeur de la CPIC, lui aurait indiqué qu'elle avait droit à 640 indemnités journalières, ce qui l'aurait conduite à accepter la fin de ses rapports de travail au lieu d'une mutation . Ce grief tombe à faux dans la mesure où aucun poste équivalent ne lui a été proposé et qu'elle n'a, par conséquent, pas pu renoncer à une mutation à cause d'éventuels renseignements erronés (cons. 4c ) . Ainsi, à supposer que cette indication lui ait été donnée, on ne saurait considérer que la recourante se soit fondée sur celle-ci pour prendre des dispositions auxquelles elle ne saurait renoncer sans subir de préjudice. La recourante fait également valoir qu'elle a agi sur les conseils du directeur de la CPIC "en se fiant à la lettre du 10 octobre 2008" [ recte : 10 décembre 2008 ] .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 Une des conditions cumulatives donnant droit à la protection de la bonne foi faisant défaut, ce grief est également mal fondé. Les éléments figurant au dossier permettant à la Cour de céans de former sa conviction sur la cause, l 'audition du conseiller ORP de la recourante n'est pas nécessaire.</w:t>
      </w:r>
    </w:p>
    <w:p>
      <w:r>
        <w:rPr>
          <w:b/>
        </w:rPr>
        <w:t>E. 6</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(Kieser, op. cit., no 20 ad art. 37). Pour juger si l'assistance d'un avocat est exigée (art. 37 al. 4 LPGA ) et pas seulement justifiée par les circonstances (art. 61 let. f LPGA; arrêt du TF du 24.01.2006 [I 812/05] 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 2.2 et les références). b) En l'espèce, dans la mesure où l'assistance administrative a été accordée par la CCNAC pour la procédure d'opposition, le litige ne porte que sur le droit à l'assistance administrative pour la période antérieure à l'opposition. A ce stade de la procédure, la cause était délicate en raison du fait qu'il était nécessaire de convaincre la CCNAC d'entrer en matière sur la demande en reconsidération, à défaut de quoi un contrôle judiciaire ultérieur n'aurait pas été envisageable. De ce point de vue, la cause impliquait un examen circonstancié des faits et une étude précise des questions juridiques à mettre en avant devant la CCNAC, dont l'importance peut échapper aux personnes sans connaissance juridique. A cela s'ajoute qu'une fois interpellée, la CCNAC a indiqué à la recourante qu'elle devrait peut-être rembourser la totalité des indemnités de chômage perçues dans la mesure où elle avait apparemment touché une retraite anticipée volontaire. Compte tenu de ces éléments, les particularités du cas nécessitaient l'assistance d'un avocat d'autant que l 'enjeu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rPr>
          <w:b/>
        </w:rPr>
        <w:t>E. 7</w:t>
      </w:r>
    </w:p>
    <w:p>
      <w:r>
        <w:t>a) Le recours contre la décision sur opposition du 28 novembre 2011 (CDP.2012.11) est rejeté . Il est statué sans frais, la procédure étant gratuite (art.  61 let. a LPGA) et sans dépens (art. 61 let. g LPGA). X. requiert l'assistance judiciaire pour la procédure devant la Cour de céans. L'intéressée perçoit des prestations de vieillesse à hauteur de 1'684 francs et des prestations complémentaires à l'AVS de 453 francs. Depuis le 1 er juillet 2011, elle ne bénéficie plus de l'aide sociale. Ses charges mensuelles s'élèvent à 1'200 francs de minimum vital, 520 francs pour le loyer, 48.20 francs de cotisations AVS et 13.80 francs d'impôts. Les primes d'assurance-maladie complémentaire sont comprises dans le montant de base du minimum vital (ATF 134 III 323 ) et n'ont pas à être prises en compte en sus pour le calcul du droit à l'assistance judiciaire. Il en va de même s'agissant des frais d'électricité (cf. par ex. arrêt du TA du 26.02.2009 [ TA.2008.262 ]) ou de télévision (par ex. arrêt du TF du 31.05.2011 [ 8C_309/2011] cons. 3.3.3 ) que la recourante fait valoir à titre de charges. Même si l'on prend en compte les 18 acomptes mensuels de 74.30 francs dont la recourante s'acquitte actuellement pour une amende, celle-ci bénéficie d'un disponible de 280.70 francs. Il s'agit d' un montant supérieur au supplément de procédure de 200 francs habituellement retenu par la jurisprudence neuchâteloise, ce qui permet de considérer que la recourante peut s'acquitter des frais d'avocat prévisibles pour la cause devant la Cour de céans dans un délai d'un an (ATF 135 I 221 cons. 5.1), la procédure étant au surplus gratuite. L'indigence n'étant pas établie, la requête d'assistance judiciaire est rejetée. b) L e recours contre la décision du 31 août 2011 (CDP.2011.347) est admis et la cause renvoyée à l'intimée pour qu'elle accorde l'assistance administrative à l'assurée. Il est statué sans frais, la procédure étant gratuite (art. 61 let. a LPGA). Obtenant gain de cause dans ce dossier et plaidant avec l'assistance d'un avocat , l a recourante a droit à des dépens (art. 61 let. g LPGA). Ceux-ci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 O n doit déduire des conclusions qu'elle prend devant la Cour de droit public dans le recours contre la décision du 31 août 2011 que X. sollicite l'assistance judiciaire également pour la procédure devant elle. Vu l'issue du litige dans cette cause, cette requête est sans objet, la recourante obtenant des dépens.</w:t>
      </w:r>
    </w:p>
    <w:p>
      <w:r>
        <w:rPr>
          <w:b/>
        </w:rPr>
        <w:t>E. 20</w:t>
      </w:r>
    </w:p>
    <w:p>
      <w:r>
        <w:t>ad art. 53).</w:t>
      </w:r>
    </w:p>
    <w:p>
      <w:r>
        <w:t>3.a) Selon l'article27 al. 3 LACI(dans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w:t>
      </w:r>
    </w:p>
    <w:p>
      <w:r>
        <w:t>b)Le délai-cadre applicable à la période de l'indemnisation commence à courir le premier jour où toutes les conditions dont dépend le droit à l'indemnité sont réunies (art.9 al. 2 LACI). A droit à l'indemnité notamment la personne qui a subi une perte de travail à prendre en considération (art. 8 let. b LACI). Il y a lieu de prendre en considération la perte de travail lorsqu'elle se traduit par un manque à gagneret dure au moins deux journées de travail consécutives(art. 11 al. 1 LACI). N'est pas prise en considération la perte de travail pour laquelle le chômeur a droit au salaire ou à une indemnité pour cause de résiliation anticipée des rapports de travail (art. 11 al. 3 LACI).</w:t>
      </w:r>
    </w:p>
    <w:p>
      <w:r>
        <w:t>La notion de droit au salaire au sens de l'article 11 al. 3 LACI se recoupe en grande partie avec celle du salaire déterminant prévu par l'article 5 al. 2 LAVS (Rubin, Assurance-chômage, Droit fédéral, Survol des mesures cantonales, 2006, p. 158).Au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(ATF122 V 295cons. 3a,110 V 229cons. 2a et la jurisprudence citée; RCC 1988 p. 33 cons. 3a). Selon cette description dusalaire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(ATF131 V 444cons et les références citées; arrêt du TF du06.03.2009 [9C_824/2008]cons. 5.1).</w:t>
      </w:r>
    </w:p>
    <w:p>
      <w:r>
        <w:t>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t>4.a) En l'espèce, en réexaminant ladate d'ouverture du délai-cadred'indemnisation de la recourante, la CCNAC est entrée en matière sur une éventuelle reconsidération au sens de l'article53 al. 2 LPGA. Le contrôle de la Cour de céans se limite donc au point de savoir si les conditions d'une reconsidération (inexactitude manifeste de la décision initiale et importance notable de la rectification) sont réunies.</w:t>
      </w:r>
    </w:p>
    <w:p>
      <w:r>
        <w:t>b) Sur le fond, le litige porte en particulier sur la date d'ouverture du délai-cadre d'indemnisation. Il convient au préalable de déterminer la nature du montant de 22'037.40francsversé à la recourante et, partant, le moment où les rapports de service ont cessé.</w:t>
      </w:r>
    </w:p>
    <w:p>
      <w:r>
        <w:t>Selon l'article 3.3 CCT Santé21 de droit public (ci-après: laCCT), en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résiliation,dès la troisième année, l'employé-e ou l'employeur peut résilier le contrat de travail moyennant un délai de3 mois pour la fin dun mois (art. 3.3.1 CCT).</w:t>
      </w:r>
    </w:p>
    <w:p>
      <w:r>
        <w:t>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(lettre du 29.01.2009 à X.). Aucun poste de travail équivalant au poste supprimé ne lui ayant été proposé, une indemnité pour suppression de poste correspondant à 7 mois de salaire a été versée à la recourante, conformément à l'article 3.3 al. 3 CCT. Le 1erjanvier 2009, elle a également reçu la somme de 22'037.40 francs qui représente les salaires des mois de janvier à juin 2009 (lettresdu 4.02.2009 et du 13.07.2009 à la CPIC). En effet, en réponse à une lettre de la CPIC, l'Hôpital neuchâtelois a confirmé ce qui suit: "Madame X. a été libérée de ses obligations le 30 juin 2009 avec effet au 31 décembre 2008. () Le 1erjanvier 2009, elle a reçu la somme de 22'037.40 qui correspond à la période pour laquelle elle a été libérée de ses obligations, c'est-à-dire 6 mois de salaire, du 1erjanvier 2009 au 30 juin 2009" (courrier du 13.07.2009). D'ailleurs, sur la fiche de salaire du mois de janvier 2009, à côté de la somme de 22'037.40 figure la mention "6 mois indem. délai".</w:t>
      </w:r>
    </w:p>
    <w:p>
      <w:r>
        <w:t>Ces éléments démontrent que les rapports de service ont été résiliés avec effet au 30 juin 2009 et que la recourantea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1erjanvier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1eravril 1986 au 31 décembre 2008 n'est pas déterminant dans la mesure où elle a effectivement exercé son activité pendant cette période. Dans ces circonstances, c'est bien la somme du salaire dû jusqu'au 30 juin 2009 qui lui a été versé en janvier 2009.</w:t>
      </w:r>
    </w:p>
    <w:p>
      <w:r>
        <w:t>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ATF119 V 46,115 V 437;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TF23.11.2001 [C 143/01]), sauf dans le cas prévu àl'article 29 al. 1 et 2 LACI (ATF121 V 377cons. 2b) qui n'entre pas en ligne de compte dans le cas présent.</w:t>
      </w:r>
    </w:p>
    <w:p>
      <w:r>
        <w:t>Dans ces circonstances, il apparaît que la recouranten'a pas subi de manque à gagner durant les mois de janvier 2009 à juin 2009. C'est donc manifestement à tort que le délai-cadre d'indemnisation a été ouvert en janvier 2009. Il s'ensuit que la décision initiale était manifestement erronée.</w:t>
      </w:r>
    </w:p>
    <w:p>
      <w:r>
        <w:t>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articles27 al. 3 LACI et 41b OACI. Cependant, dans la mesure où elle a perçu sa retraite anticipée AVS à partir du 1erjuillet 2011, elle aperdu son droit à l'indemnité de chômagepour la période postérieure à cette date(ATF111 V 387cons. 2a ; arrêt du TF du28.08.2008 [8C_566/2007]cons. 3.1 et les références citées),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t>5.a)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(130 I 26cons. 8.1;128 II 112cons. 10b/aa;126 II 377cons.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(ATF131 II 627cons. 6.1 et les références, en particulier ATF99 Ib 94cons. 4 ;131 V 472cons. 5;129 I 161cons. 4.1;122 II 113cons. 3b/cc et les références).</w:t>
      </w:r>
    </w:p>
    <w:p>
      <w:r>
        <w:t>b)L'article27 LPGAprévoit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l'article27 al. 2 LPGAest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(ATF131 V 472et les références).</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(ATF131 V 472cons.).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(ATF131 V 472cons. 5, p. 480).</w:t>
      </w:r>
    </w:p>
    <w:p>
      <w:r>
        <w:t>c) En l'occurrence, la recourante demande à être protégée dans sa bonne foi au motif que l'administration, par le directeur de la CPIC, lui aurait indiqué qu'elle avait droit à 640 indemnités journalières, ce quil'aurait conduite à accepter la fin de ses rapports de travail au lieu d'une mutation. Ce grief tombe à faux dans la mesure oùaucun poste équivalent ne lui a été proposé et qu'elle n'a, par conséquent, pas pu renoncer à une mutation à cause d'éventuels renseignements erronés (cons. 4c).Ainsi, à supposer que cette indication lui ait été donnée, on ne saurait considérer que la recourante se soit fondée sur celle-ci pour prendre des dispositions auxquelles elle ne saurait renoncer sans subir de préjudice.La recourante fait également valoir qu'elle a agi sur les conseils du directeur de la CPIC "en se fiant à la lettre du 10 octobre 2008"[recte : 10 décembre 2008].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période.Une des conditions cumulatives donnant droit à la protection de la bonne foi faisant défaut, ce grief est également mal fondé.Les éléments figurant au dossier permettant à la Cour de céans de former sa conviction sur la cause, l'audition du conseiller ORP de la recouranten'est pas nécessaire.</w:t>
      </w:r>
    </w:p>
    <w:p>
      <w:r>
        <w:t>6.a) 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(ATF131 V 153cons. 3.1; KieserATSG-Kommentar, no 22 ad art. 37). Les conditions d'octroi de l'assistance judiciaire gratuite sont en principe remplies si les conclusions ne paraissent pas vouées à l'échec, si le requérant est dans le besoin et si l'assistance d'un avocat est nécessaire ou du moins indiquée (ATF125 V 201cons.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desfraisqui en découlent (ATF130 I 180cons. 2.2,128 I 225cons. 2.5.2 et les références,103 V 46cons. 1b). Ces conditions d'octroi de l'assistance judiciaire, posées par la jurisprudence sous l'empire de l'article 4 aCst., sont applicables à l'octroi de l'assistance gratuite d'un conseil juridique dans la procédure d'opposition (arrêt du TF du29.11.2004 [I 557/04]cons.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procédureadministrative(Kieser, op. cit., no 20 ad art. 37).</w:t>
      </w:r>
    </w:p>
    <w:p>
      <w:r>
        <w:t>Pour juger si l'assistance d'un avocat est exigée (art.37 al. 4 LPGA) et pas seulement justifiée par les circonstances (art. 61 let. f LPGA; arrêt du TF du24.01.2006 [I 812/05]cons.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uvrant au sein d'institutions sociales permet d'inférer que l'assistance d'un avocat n'est ni nécessaire ni indiquée (arrêt du TF du29.11.2004 [I 557/04]cons.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(ATF130 I 180cons. 2.2 et les références).</w:t>
      </w:r>
    </w:p>
    <w:p>
      <w:r>
        <w:t>b) En l'espèce, dans la mesure où l'assistance administrative a été accordée par la CCNAC pour la procédure d'opposition, le litige ne porte que sur le droit à l'assistance administrative pour la période antérieure à l'opposition. A ce stade dela procédure, lacause était délicate en raison du fait qu'il était nécessaire de convaincre la CCNAC d'entrer en matière sur la demande en reconsidération, à défaut de quoi un contrôle judiciaire ultérieur n'aurait pas été envisageable. De ce point de vue,la causeimpliquait un examen circonstancié des faits et une étude précise des questions juridiques à mettre en avant devant la CCNAC, dont l'importance peut échapper aux personnes sans connaissance juridique.A cela s'ajoute qu'une fois interpellée, la CCNAC a indiqué à la recourante qu'elledevrait peut-être rembourser la totalité des indemnités de chômage perçues dans la mesure où elle avait apparemment touché une retraite anticipée volontaire.Compte tenu de ces éléments,les particularités du cas nécessitaient l'assistance d'un avocatd'autant que l'enjeu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t>7.a) Le recours contre la décision sur opposition du28 novembre 2011(CDP.2012.11) est rejeté. Il est statué sans frais, la procédure étant gratuite (art.  61 let. a LPGA) et sans dépens (art. 61 let. g LPGA).</w:t>
      </w:r>
    </w:p>
    <w:p>
      <w:r>
        <w:t>X. requiert l'assistance judiciaire pour la procédure devant la Cour de céans.L'intéressée perçoit des prestations de vieillesse à hauteur de 1'684 francs et des prestations complémentaires à l'AVS de 453 francs. Depuis le 1erjuillet 2011, elle ne bénéficie plus de l'aide sociale. Ses charges mensuelles s'élèvent à 1'200 francs de minimum vital, 520 francs pour le loyer, 48.20 francs de cotisations AVS et 13.80 francs d'impôts.Les primes d'assurance-maladie complémentaire sont comprises dans le montant de base du minimum vital (ATF134 III 323) etn'ont pas à être prises en compte en sus pour le calcul du droit à l'assistance judiciaire. Il en va de mêmes'agissant des frais d'électricité(cf. par ex. arrêt du TA du 26.02.2009 [TA.2008.262]) ou de télévision (par ex. arrêt du TF du31.05.2011 [8C_309/2011]cons. 3.3.3)que la recourante fait valoir à titre de charges. Même si l'on prend en compte les 18 acomptes mensuels de 74.30 francs dont la recourante s'acquitte actuellement pour une amende, celle-ci bénéficie d'un disponible de280.70francs. Il s'agit d'un montant supérieurausupplément de procédure de 200 francs habituellement retenu par la jurisprudence neuchâteloise, ce qui permet de considérer que la recourante peut s'acquitter des frais d'avocat prévisibles pour la cause devant la Cour de céans dans un délai d'un an (ATF135 I 221cons. 5.1), la procédure étant au surplus gratuite.L'indigence n'étant pas établie,la requête d'assistance judiciaire est rejetée.</w:t>
      </w:r>
    </w:p>
    <w:p>
      <w:r>
        <w:t>b)Le recours contre la décisiondu 31 août 2011 (CDP.2011.347)est admis et la cause renvoyée à l'intimée pour qu'elle accorde l'assistance administrative à l'assurée. Il est statué sans frais, la procédure étant gratuite (art. 61 let. a LPGA).</w:t>
      </w:r>
    </w:p>
    <w:p>
      <w:r>
        <w:t>Obtenant gain de cause dans ce dossier etplaidant avec l'assistance d'un avocat, la recourante a droit à des dépens (art. 61 let. g LPGA).Ceux-ci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w:t>
      </w:r>
    </w:p>
    <w:p>
      <w:r>
        <w:t>On doit déduire des conclusions qu'elle prend devant la Cour de droit public dans le recours contre la décisiondu 31 août 2011queX. sollicite l'assistance judiciaire également pour la procédure devant elle.Vu l'issue du litige dans cette cause, cetterequête est sans objet, la recourante obtenant des dépens.</w:t>
      </w:r>
    </w:p>
    <w:p>
      <w:r>
        <w:t>Par ces motifs,la Cour de droit public</w:t>
      </w:r>
    </w:p>
    <w:p>
      <w:r>
        <w:t>1.Prononce la jonction des causes CDP.2011.347 et CDP.2012.11.</w:t>
      </w:r>
    </w:p>
    <w:p>
      <w:r>
        <w:t>2.Rejette le recours dans la cause CDP.2012.11.</w:t>
      </w:r>
    </w:p>
    <w:p>
      <w:r>
        <w:t>3.Admet le recours dans la cause CDP.2011.347, annule la décision de la CCNAC du31 août 2011 et renvoie l'affaire à l'intimée pour nouvelle décision selon les considérants.</w:t>
      </w:r>
    </w:p>
    <w:p>
      <w:r>
        <w:t>4.Dit que la demande d'assistance judiciaire dans la causeCDP.2011.347est sans objet.</w:t>
      </w:r>
    </w:p>
    <w:p>
      <w:r>
        <w:t>5.Rejette la requête d'assistance judiciaire dans la causeCDP.2012.11.</w:t>
      </w:r>
    </w:p>
    <w:p>
      <w:r>
        <w:t>6.Alloue à la recourante une indemnité de dépens de 1'782francs(débours et TVA compris), à charge de lintimée (CDP.2011.347).</w:t>
      </w:r>
    </w:p>
    <w:p>
      <w:r>
        <w:t>7.Statue sans frais.</w:t>
      </w:r>
    </w:p>
    <w:p>
      <w:r>
        <w:t>Neuchâtel, le 7 février 2013</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1Dans les limites du délai-cadre dindemnisation (art. 9, al. 2), le nombre maximum dindemnités journalières est calculé selon lâge de lassuré et la période de cotisation(art. 9, al. 3).</w:t>
      </w:r>
    </w:p>
    <w:p>
      <w:r>
        <w:t>2Lassuré a droit à:</w:t>
      </w:r>
    </w:p>
    <w:p>
      <w:r>
        <w:t>a. 400 indemnités journalières au plus sil justifie dune période de cotisation de douze mois au total;</w:t>
      </w:r>
    </w:p>
    <w:p>
      <w:r>
        <w:t>b. 520 indemnités journalières au plus à partir de 55 ans sil justifie dune période de cotisation minimale de 18 mois;</w:t>
      </w:r>
    </w:p>
    <w:p>
      <w:r>
        <w:t>c. 520 indemnités journalières au plus:</w:t>
      </w:r>
    </w:p>
    <w:p>
      <w:r>
        <w:t>1. sil touche une rente de lassurance-invalidité ou de lassurance-accidents obligatoire, ou sil en a demandé une et que sa demande ne semble pas vouée à léchec, et</w:t>
      </w:r>
    </w:p>
    <w:p>
      <w:r>
        <w:t>2. sil justifie dune période de cotisation minimale de 18 mois.</w:t>
      </w:r>
    </w:p>
    <w:p>
      <w:r>
        <w:t>3Pour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w:t>
      </w:r>
    </w:p>
    <w:p>
      <w:r>
        <w:t>4Les personnes libérées des conditions relatives à la période de cotisation ont droit à 260 indemnités journalières au plus.</w:t>
      </w:r>
    </w:p>
    <w:p>
      <w:r>
        <w:t>5Le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w:t>
      </w:r>
    </w:p>
    <w:p>
      <w:r>
        <w:t>1 Nouvelle teneur selon le ch. I de la LF du 22 mars 2002, en vigueur depuis le 1er juillet 2003 (RO20031728 1755; FF20012123).</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