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CDP.2012.11 vom 7. Februar 2013</w:t>
      </w:r>
    </w:p>
    <w:p>
      <w:r>
        <w:t>NE Tribunal cantonal, 2013-02-07, FR</w:t>
      </w:r>
    </w:p>
    <w:p>
      <w:r>
        <w:rPr>
          <w:b/>
        </w:rPr>
        <w:t xml:space="preserve">Quelle: </w:t>
      </w:r>
      <w:r>
        <w:t>https://mcp.opencaselaw.ch/entscheid/ne_gerichte_CDP.2012.11</w:t>
      </w:r>
    </w:p>
    <w:p>
      <w:r>
        <w:t>FR: NE_GERICHTE CDP.2012.11 du 7 février 2013</w:t>
      </w:r>
    </w:p>
    <w:p>
      <w:r>
        <w:t>IT: NE_GERICHTE CDP.2012.11 del 7 febbraio 2013</w:t>
      </w:r>
    </w:p>
    <w:p>
      <w:pPr>
        <w:pStyle w:val="Heading2"/>
      </w:pPr>
      <w:r>
        <w:t>Erwägungen</w:t>
      </w:r>
    </w:p>
    <w:p>
      <w:r>
        <w:rPr>
          <w:b/>
        </w:rPr>
        <w:t>E. 1</w:t>
      </w:r>
    </w:p>
    <w:p>
      <w:r>
        <w:t>a) Les décisions qui concernent l'assistance judiciaire sont des décisions d'ordonnancement de la procédure au sens de l'article 52 al. 1 LPGA, qui ne sont pas sujettes à opposition (ATF 131 V 153 cons. 1 p. 155), de sorte qu'elles sont directement attaquables par la voie du recours devant les tribunaux des assurances institués par les cantons (art. 56 al. 1 et 57 LPGA; arrêt du TF du 12.03.2009 [9C_126/2009] ). b) Les deux recours reposant sur les mêmes faits, il est justifié de les joindre et de les traiter en un seul arrêt (ATF 131 V 461 cons. 1.2 ). c) Interjetés dans les formes et délai légaux (art. 60 al. 1 LPGA), les recours sont recevables.</w:t>
      </w:r>
    </w:p>
    <w:p>
      <w:r>
        <w:rPr>
          <w:b/>
        </w:rPr>
        <w:t>E. 2</w:t>
      </w:r>
    </w:p>
    <w:p>
      <w:r>
        <w:t>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 art. 53 al. 2 LPGA ; ATF 133 V 50 cons. 4.1). Une décision par laquelle l'administration confirme une transaction peut également être sujette à reconsidération (SVR 2006 UV n° 17 p. 60, U 378/05 cons.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 4.1; 119 V 475 cons. 1b/cc; 117 V 8 cons. 2a.; arrêt du 27.04.2010 [8C_866/2009] cons. 2.2; Kieser, ATSG-Kommentar, 2° éd., no 44 ad art. 53). Une administration refuse d'entrer en matière sur une demande de reconsidération lorsqu'elle se borne à procéder à un examen sommaire de la requête et répète les motifs invoqués dans la décision initiale (ATF 117 V 8 cons. 2b).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 1b/cc; 117 V 8 cons. 2a; 116 V 62 cons. 3a; arrêt du 27.04.2010 [8C_866/2009] cons. 2.3; Kieser, op. cit., no 44 ad art. 53). Par le biais de la reconsidération, on corrigera une application initiale erronée du droit, de même qu'une constatation des faits erronée résultant de l'appréciation des preuves (ATF 117 V 8 cons. 2c; 115 V 308 cons.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est admissible compte tenu de la situation de fait et de droit. S'il subsiste des doutes raisonnables sur le caractère erroné de la décision initiale, cela ne suffit pas pour admettre que les conditions de la reconsidération sont remplies (SVR 2009 UV n° 6 p. 21, U 5/07 cons. 5.3.1; arrêt du TF du 07.05.2007 [I 907/06] cons. 3.2.1). Pour juger s'il est admissible de reconsidérer une décision pour le motif qu'elle est sans nul doute erronée, il faut se fonder sur la situation juridique existant au moment où la décision a été rendue compte tenu de la pratique en vigueur à l'époque (ATF 125 V 383 cons. 3 et les références; arrêts du TF du 14.03.2008 [9C_71/2008] cons. 2, du 18.10.2007 [9C_575/2007 ] cons. 2.2, du 07.05.2007 [I 907/06] cons. 3.2.1, du 30.01.2007 [I 338/06] cons. 3). Une décision est sans nul doute erronée non seulement lorsqu'elle a été prise sur la base de règles de droit non correctes ou inappropriées, mais aussi lorsque des dispositions importantes n'ont pas été appliquées ou l'ont été de manière inappropriée ( arrêt du TF du 25.10.2006 [U 256/05] cons. 4 et les références citées) ou quand il n'existe aucun doute raisonnable sur le fait que la décision était erronée, la seule conclusion possible étant que tel est le cas (ATF 125 V 383 ; arrêts du TF du 16.08.2006 [C 59/06] et du 23.04.2004 [C 214/03] publié in SVR 2005 AIV no 8, p. 27; Kieser, ATSG-Kommentar, no 20 ad art. 53).</w:t>
      </w:r>
    </w:p>
    <w:p>
      <w:r>
        <w:rPr>
          <w:b/>
        </w:rPr>
        <w:t>E. 3</w:t>
      </w:r>
    </w:p>
    <w:p>
      <w:r>
        <w:t>a) Selon l'article 27 al. 3 LACI (dans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 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 b) Le délai-cadre applicable à la période de l'indemnisation commence à courir le premier jour où toutes les conditions dont dépend le droit à l'indemnité sont réunies (art. 9 al. 2 LACI ). A droit à l'indemnité notamment la personne qui a subi une perte de travail à prendre en considération (art. 8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 notion de droit au salaire au sens de l'article 11 al. 3 LACI se recoupe en grande partie avec celle du salaire déterminant prévu par l'article 5 al. 2 LAVS (Rubin, Assurance-chômage, Droit fédéral, Survol des mesures cantonales, 2006, p. 158). 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122 V 295 cons. 3a, 110 V 229 cons. 2a et la jurisprudence citée; RCC 1988 p. 33 cons. 3a). Selon cette description du salaire déterminant ,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131 V 444 cons et les références citées; a rrêt du TF du 06.03.2009 [9C_824/2008] cons. 5.1). 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rPr>
          <w:b/>
        </w:rPr>
        <w:t>E. 4</w:t>
      </w:r>
    </w:p>
    <w:p>
      <w:r>
        <w:t>a) En l'espèce, en réexaminant la date d'ouverture du délai-cadre d'indemnisation de la recourante, la CCNAC est entrée en matière sur une éventuelle reconsidération au sens de l'article 53 al. 2 LPGA . Le contrôle de la Cour de céans se limite donc au point de savoir si les conditions d'une reconsidération (inexactitude manifeste de la décision initiale et importance notable de la rectification) sont réunies. b) Sur le fond, le litige porte en particulier sur la date d'ouverture du délai-cadre d'indemnisation. Il convient au préalable de déterminer la nature du montant de 22'037.40 francs versé à la recourante et, partant, le moment où les rapports de service ont cessé. Selon l'article 3.3 CCT Santé21 de droit public (ci-après: la CCT ) , e 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 d ès la troisième année, l 'employé-e ou l'employeur peut résilier le contrat de travail moyennant un délai de 3 mois pour la fin d’un mois (art. 3.3.1 CCT). 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 lettre du 29.01.2009 à X.) . Aucun poste de travail équivalant au poste supprimé ne lui ayant été proposé, une indemnité pour suppression de poste correspondant à 7 mois de salaire a été versée à la recourante, conformément à l'article 3.3 al. 3 CCT. Le 1 er janvier 2009, elle a également reçu la somme de 22'037.40 francs qui représente les salaires des mois de janvier à juin 2009 (lettres du 4.02.2009 et du 13.07.2009 à la CPIC). En effet, en réponse à une lettre de la CPIC, l'Hôpital neuchâtelois a confirmé ce qui suit: "Madame X. a été libérée de ses obligations le 30 juin 2009 avec effet au 31 décembre 2008. (…) Le 1 er janvier 2009, elle a reçu la somme de 22'037.40 qui correspond à la période pour laquelle elle a été libérée de ses obligations, c'est-à-dire 6 mois de salaire, du 1 er janvier 2009 au 30 juin 2009" (courrier du 13.07.2009). D'ailleurs, sur la fiche de salaire du mois de janvier 2009, à côté de la somme de 22'037.40 figure la mention "6 mois indem. délai". Ces éléments démontrent que les rapports de service ont été résiliés avec effet au 30 juin 2009 et que la recourante 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 er 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 er avril 1986 au 31 décembre 2008 n'est pas déterminant dans la mesure où elle a effectivement exercé son activité pendant cette période. Dans ces circonstances, c'est bien la somme du salaire dû jusqu'au 30 juin 2009 qui lui a été versé en janvier 2009. 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 115 V 437 ;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 23.11.2001 [C 143/01] ), sauf dans le cas prévu à l'article 29 al. 1 et 2 LACI ( ATF 121 V 377 cons. 2b) qui n'entre pas en ligne de compte dans le cas présent. Dans ces circonstances, il apparaît que la recourante n'a pas subi de manque à gagner durant les mois de janvier 2009 à juin 2009. C'est donc manifestement à tort que le délai-cadre d'indemnisation a été ouvert en janvier 2009. Il s'ensuit que la décision initiale était manifestement erronée. 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 27 al. 3 LA CI et 41b OACI. Cependant, dans la mesure où elle a perçu sa retraite anticipée AVS à partir du 1 er juillet 2011, elle a perdu son droit à l'indemnité de chômage pour la période postérieure à cette date (ATF 111 V 387 cons. 2a ; a rrêt du TF du 28.08.2008 [8C_566/2007] cons. 3.1 et les références citées ) ,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rPr>
          <w:b/>
        </w:rPr>
        <w:t>E. 5</w:t>
      </w:r>
    </w:p>
    <w:p>
      <w:r>
        <w:t>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( 130 I 26 cons. 8.1; 128 II 112 cons. 10b/aa; 126 II 377 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131 II 627 cons. 6.1 et les références, en particulier ATF 99 Ib 94 cons. 4 ; 131 V 472 cons. 5; 129 I 161 cons. 4.1; 122 II 113 cons. 3b/cc et les références). b) L '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131 V 472 cons. 5, p. 480). c) En l'occurrence, la recourante demande à être protégée dans sa bonne foi au motif que l'administration, par le directeur de la CPIC, lui aurait indiqué qu'elle avait droit à 640 indemnités journalières, ce qui l'aurait conduite à accepter la fin de ses rapports de travail au lieu d'une mutation . Ce grief tombe à faux dans la mesure où aucun poste équivalent ne lui a été proposé et qu'elle n'a, par conséquent, pas pu renoncer à une mutation à cause d'éventuels renseignements erronés (cons. 4c ) . Ainsi, à supposer que cette indication lui ait été donnée, on ne saurait considérer que la recourante se soit fondée sur celle-ci pour prendre des dispositions auxquelles elle ne saurait renoncer sans subir de préjudice. La recourante fait également valoir qu'elle a agi sur les conseils du directeur de la CPIC "en se fiant à la lettre du 10 octobre 2008" [ recte : 10 décembre 2008 ] .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 Une des conditions cumulatives donnant droit à la protection de la bonne foi faisant défaut, ce grief est également mal fondé. Les éléments figurant au dossier permettant à la Cour de céans de former sa conviction sur la cause, l 'audition du conseiller ORP de la recourante n'est pas nécessaire.</w:t>
      </w:r>
    </w:p>
    <w:p>
      <w:r>
        <w:rPr>
          <w:b/>
        </w:rPr>
        <w:t>E. 6</w:t>
      </w:r>
    </w:p>
    <w:p>
      <w:r>
        <w:t>a) Dans la procédure administrative en matière d'assurances sociales, l'assistance gratuite d'un conseil juridique est accordée au demandeur lorsque les circonstances l'exigent (art. 37 al. 4 LPGA ). La LPGA a ainsi introduit une réglementation légale de l'assistance juridique dans la procédure administrative ( ATF 131 V 153 cons. 3.1; Kieser ATSG-Kommentar , no 22 ad art. 37). Les conditions d'octroi de l'assistance judiciaire gratuite sont en principe remplies si les conclusions ne paraissent pas vouées à l'échec, si le requérant est dans le besoin et si l'assistance d'un avocat est nécessaire ou du moins indiquée (ATF 125 V 201 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 ATF 130 I 180 cons. 2.2, 128 I 225 cons. 2.5.2 et les références, 103 V 46 cons. 1b ). Ces conditions d'octroi de l'assistance judiciaire, posées par la jurisprudence sous l'empire de l'article 4 aCst., sont applicables à l'octroi de l'assistance gratuite d'un conseil juridique dans la procédure d'opposition (arrêt du TF du 29.11.2004 [I 557/04] 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 administrative (Kieser, op. cit., no 20 ad art. 37). Pour juger si l'assistance d'un avocat est exigée (art. 37 al. 4 LPGA ) et pas seulement justifiée par les circonstances (art. 61 let. f LPGA; arrêt du TF du 24.01.2006 [I 812/05] 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TF du 29.11.2004 [I 557/04] 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 ATF 130 I 180 cons. 2.2 et les références). b) En l'espèce, dans la mesure où l'assistance administrative a été accordée par la CCNAC pour la procédure d'opposition, le litige ne porte que sur le droit à l'assistance administrative pour la période antérieure à l'opposition. A ce stade de la procédure, la cause était délicate en raison du fait qu'il était nécessaire de convaincre la CCNAC d'entrer en matière sur la demande en reconsidération, à défaut de quoi un contrôle judiciaire ultérieur n'aurait pas été envisageable. De ce point de vue, la cause impliquait un examen circonstancié des faits et une étude précise des questions juridiques à mettre en avant devant la CCNAC, dont l'importance peut échapper aux personnes sans connaissance juridique. A cela s'ajoute qu'une fois interpellée, la CCNAC a indiqué à la recourante qu'elle devrait peut-être rembourser la totalité des indemnités de chômage perçues dans la mesure où elle avait apparemment touché une retraite anticipée volontaire. Compte tenu de ces éléments, les particularités du cas nécessitaient l'assistance d'un avocat d'autant que l 'enjeu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rPr>
          <w:b/>
        </w:rPr>
        <w:t>E. 7</w:t>
      </w:r>
    </w:p>
    <w:p>
      <w:r>
        <w:t>a) Le recours contre la décision sur opposition du 28 novembre 2011 (CDP.2012.11) est rejeté . Il est statué sans frais, la procédure étant gratuite (art.  61 let. a LPGA) et sans dépens (art. 61 let. g LPGA). X. requiert l'assistance judiciaire pour la procédure devant la Cour de céans. L'intéressée perçoit des prestations de vieillesse à hauteur de 1'684 francs et des prestations complémentaires à l'AVS de 453 francs. Depuis le 1 er juillet 2011, elle ne bénéficie plus de l'aide sociale. Ses charges mensuelles s'élèvent à 1'200 francs de minimum vital, 520 francs pour le loyer, 48.20 francs de cotisations AVS et 13.80 francs d'impôts. Les primes d'assurance-maladie complémentaire sont comprises dans le montant de base du minimum vital (ATF 134 III 323 ) et n'ont pas à être prises en compte en sus pour le calcul du droit à l'assistance judiciaire. Il en va de même s'agissant des frais d'électricité (cf. par ex. arrêt du TA du 26.02.2009 [ TA.2008.262 ]) ou de télévision (par ex. arrêt du TF du 31.05.2011 [ 8C_309/2011] cons. 3.3.3 ) que la recourante fait valoir à titre de charges. Même si l'on prend en compte les 18 acomptes mensuels de 74.30 francs dont la recourante s'acquitte actuellement pour une amende, celle-ci bénéficie d'un disponible de 280.70 francs. Il s'agit d' un montant supérieur au supplément de procédure de 200 francs habituellement retenu par la jurisprudence neuchâteloise, ce qui permet de considérer que la recourante peut s'acquitter des frais d'avocat prévisibles pour la cause devant la Cour de céans dans un délai d'un an (ATF 135 I 221 cons. 5.1), la procédure étant au surplus gratuite. L'indigence n'étant pas établie, la requête d'assistance judiciaire est rejetée. b) L e recours contre la décision du 31 août 2011 (CDP.2011.347) est admis et la cause renvoyée à l'intimée pour qu'elle accorde l'assistance administrative à l'assurée. Il est statué sans frais, la procédure étant gratuite (art. 61 let. a LPGA). Obtenant gain de cause dans ce dossier et plaidant avec l'assistance d'un avocat , l a recourante a droit à des dépens (art. 61 let. g LPGA). Ceux-ci doivent être définis dans les limites prévues par le décret fixant le tarif des frais, des émoluments de chancellerie et des dépens en matière civile, pénale et administrative ( TFrais ), du 6 novembre 2012, applicable à toutes les causes pendantes devant les autorités à son entrée en vigueur le 1 er 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 O n doit déduire des conclusions qu'elle prend devant la Cour de droit public dans le recours contre la décision du 31 août 2011 que X. sollicite l'assistance judiciaire également pour la procédure devant elle. Vu l'issue du litige dans cette cause, cette requête est sans objet, la recourante obtenant des dépens.</w:t>
      </w:r>
    </w:p>
    <w:p>
      <w:r>
        <w:rPr>
          <w:b/>
        </w:rPr>
        <w:t>E. 20</w:t>
      </w:r>
    </w:p>
    <w:p>
      <w:r>
        <w:t>ad art. 53).</w:t>
      </w:r>
    </w:p>
    <w:p>
      <w:r>
        <w:t>3.a) Selon l'article27 al. 3 LACI(dans sa version en vigueur depuis le 1er juillet 2003),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Se fondant sur cette délégation de compétence, le Conseil fédéral a édicté l'article 41b OACI.Aux termes de cette disposition, dans sa version en vigueur jusqu'au 31 mars 2011, lassuré pour lequel un délai-cadre dindemnisation fondé sur larticle 13 LACI a été ouvert dans les quatre ans précédant lâge donnant droit à une rente ordinaire AVS a droit à 120 indemnités journalières supplémentaire (al. 1). Le délai-cadre dindemnisation est prolongé jusquà la fin du mois précédant celui du versement de la rente AVS. Lorsque lassuré a épuisé son droit maximum à lindemnité, un nouveau délai-cadre dindemnisation est ouvert si lassuré a accompli, durant lintégralité du dernier délai-cadre dindemnisation, une période de cotisation suffisante et sil remplit toutes les autres conditions (al. 2).</w:t>
      </w:r>
    </w:p>
    <w:p>
      <w:r>
        <w:t>b)Le délai-cadre applicable à la période de l'indemnisation commence à courir le premier jour où toutes les conditions dont dépend le droit à l'indemnité sont réunies (art.9 al. 2 LACI). A droit à l'indemnité notamment la personne qui a subi une perte de travail à prendre en considération (art. 8 let. b LACI). Il y a lieu de prendre en considération la perte de travail lorsqu'elle se traduit par un manque à gagneret dure au moins deux journées de travail consécutives(art. 11 al. 1 LACI). N'est pas prise en considération la perte de travail pour laquelle le chômeur a droit au salaire ou à une indemnité pour cause de résiliation anticipée des rapports de travail (art. 11 al. 3 LACI).</w:t>
      </w:r>
    </w:p>
    <w:p>
      <w:r>
        <w:t>La notion de droit au salaire au sens de l'article 11 al. 3 LACI se recoupe en grande partie avec celle du salaire déterminant prévu par l'article 5 al. 2 LAVS (Rubin, Assurance-chômage, Droit fédéral, Survol des mesures cantonales, 2006, p. 158).Au sens de cette disposition, le salaire déterminant pour la perception des cotisations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(ATF122 V 295cons. 3a,110 V 229cons. 2a et la jurisprudence citée; RCC 1988 p. 33 cons. 3a). Selon cette description dusalaire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(ATF131 V 444cons et les références citées; arrêt du TF du06.03.2009 [9C_824/2008]cons. 5.1).</w:t>
      </w:r>
    </w:p>
    <w:p>
      <w:r>
        <w:t>La perte de travail nest pas non plus prise en considération tant que des prestations volontaires versées par lemployeur couvrent la perte de revenu résultant de la résiliation des rapports de travail (art. 11a al. 1 LACI). Les dites prestations ne sont prises en compte que pour la part qui dépasse le montant maximum visé à larticle 3 al. 2 (art. 11a al. 2 LACI). Sont réputées prestations volontaires de lemployeur les prestations allouées en cas de résiliation de rapports de travail régis par le droit privé ou par le droit public qui ne constituent pas des prétentions de salaire ou dindemnités selon larticle 11 al. 3 LACI (art. 10a OACI). Sont aussi considérées comme des prestations volontaires celles versées dans le cadre d'un plan social ou en vertu de l'article 339b CO, celles versées en faveur de personnes en difficulté financière ainsi que des indemnités de départ prévues par les conventions collectives de travail (Rubin, op. cit, p. 165).</w:t>
      </w:r>
    </w:p>
    <w:p>
      <w:r>
        <w:t>4.a) En l'espèce, en réexaminant ladate d'ouverture du délai-cadred'indemnisation de la recourante, la CCNAC est entrée en matière sur une éventuelle reconsidération au sens de l'article53 al. 2 LPGA. Le contrôle de la Cour de céans se limite donc au point de savoir si les conditions d'une reconsidération (inexactitude manifeste de la décision initiale et importance notable de la rectification) sont réunies.</w:t>
      </w:r>
    </w:p>
    <w:p>
      <w:r>
        <w:t>b) Sur le fond, le litige porte en particulier sur la date d'ouverture du délai-cadre d'indemnisation. Il convient au préalable de déterminer la nature du montant de 22'037.40francsversé à la recourante et, partant, le moment où les rapports de service ont cessé.</w:t>
      </w:r>
    </w:p>
    <w:p>
      <w:r>
        <w:t>Selon l'article 3.3 CCT Santé21 de droit public (ci-après: laCCT), en cas de suppression de poste, l'employé-e sera informé-e au moins trois mois avant l'annonce de son éventuel licenciement. Il-elle sera muté-e, dans la mesure du possible, à un poste de travail équivalant au poste supprimé, dans l'une des institutions parties à la CCT (al. 1). Si lemployé-e refuse un poste équivalent, son contrat de travail sera résilié sans indemnité de licenciement, moyennant le respect des délais ordinaires (al. 2). Si lemployeur ne peut pas proposer un poste de travail correspondant aux aptitudes de lemployé-e, une indemnité correspondant à trois mois de salaire, augmentée dun salaire mensuel par cinq ans de service dans une des institutions parties à la CCT, mais au maximum neuf mois de salaire, sera octroyée à lemployé-e. Les délais de résiliation ordinaire doivent être respectés (al. 3). L'employé-e peut saisir la commission consultative du personnel ou le-la délégué-e syndical-e (al. 4). S'agissant des délais ordinaires de résiliation,dès la troisième année, l'employé-e ou l'employeur peut résilier le contrat de travail moyennant un délai de3 mois pour la fin dun mois (art. 3.3.1 CCT).</w:t>
      </w:r>
    </w:p>
    <w:p>
      <w:r>
        <w:t>c) En l'occurrence, l'assurée a été informée en décembre 2008 que son poste serait supprimé et que son licenciement lui serait annoncé en mars 2009 avec effet à juin 2009, soit conformément aux articles 3.3 et 3.3.1 de la CCT. L'annonce de la résiliation, toujours avec effet à juin 2009, est finalement intervenue en janvier 2009, la recourante étant libérée de ses obligations envers son employeur dès le 31 décembre 2008 (lettre du 29.01.2009 à X.). Aucun poste de travail équivalant au poste supprimé ne lui ayant été proposé, une indemnité pour suppression de poste correspondant à 7 mois de salaire a été versée à la recourante, conformément à l'article 3.3 al. 3 CCT. Le 1erjanvier 2009, elle a également reçu la somme de 22'037.40 francs qui représente les salaires des mois de janvier à juin 2009 (lettresdu 4.02.2009 et du 13.07.2009 à la CPIC). En effet, en réponse à une lettre de la CPIC, l'Hôpital neuchâtelois a confirmé ce qui suit: "Madame X. a été libérée de ses obligations le 30 juin 2009 avec effet au 31 décembre 2008. () Le 1erjanvier 2009, elle a reçu la somme de 22'037.40 qui correspond à la période pour laquelle elle a été libérée de ses obligations, c'est-à-dire 6 mois de salaire, du 1erjanvier 2009 au 30 juin 2009" (courrier du 13.07.2009). D'ailleurs, sur la fiche de salaire du mois de janvier 2009, à côté de la somme de 22'037.40 figure la mention "6 mois indem. délai".</w:t>
      </w:r>
    </w:p>
    <w:p>
      <w:r>
        <w:t>Ces éléments démontrent que les rapports de service ont été résiliés avec effet au 30 juin 2009 et que la recourantea été libérée de son obligation de travailler depuis le 31 décembre 2008. Partant, même si le montant de 22'037.40 francs versé en janvier 2009 n'a pas été, à tort, soumis aux cotisations sociales, il n'y a pas de doute que cette somme correspond aux salaires dus pour la période du 1erjanvier 2009 au 30 juin 2009, et non à une indemnité de départ ou à des prestations volontaires de l'employeur. Le fait que le certificat de travail du 28 janvier 2009 et l'attestation du 26 mai 2009 établis par l'Hôpital neuchâtelois indiquent que la recourante a travaillé auprès de cette institution du 1eravril 1986 au 31 décembre 2008 n'est pas déterminant dans la mesure où elle a effectivement exercé son activité pendant cette période. Dans ces circonstances, c'est bien la somme du salaire dû jusqu'au 30 juin 2009 qui lui a été versé en janvier 2009.</w:t>
      </w:r>
    </w:p>
    <w:p>
      <w:r>
        <w:t>Or,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ATF119 V 46,115 V 437;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Lausanne, p. 184; arrêt du TF23.11.2001 [C 143/01]), sauf dans le cas prévu àl'article 29 al. 1 et 2 LACI (ATF121 V 377cons. 2b) qui n'entre pas en ligne de compte dans le cas présent.</w:t>
      </w:r>
    </w:p>
    <w:p>
      <w:r>
        <w:t>Dans ces circonstances, il apparaît que la recouranten'a pas subi de manque à gagner durant les mois de janvier 2009 à juin 2009. C'est donc manifestement à tort que le délai-cadre d'indemnisation a été ouvert en janvier 2009. Il s'ensuit que la décision initiale était manifestement erronée.</w:t>
      </w:r>
    </w:p>
    <w:p>
      <w:r>
        <w:t>d) En revanche, sa rectification ne revêt pas une importance notable. Il est vrai que si le délai-cadre d'indemnisation avait été ouvert en juillet 2009, la recourante aurait eu droit à 120 indemnités supplémentaires puisqu'à cette date elle était âgée de 60 ans et remplissait les conditions posées par les articles27 al. 3 LACI et 41b OACI. Cependant, dans la mesure où elle a perçu sa retraite anticipée AVS à partir du 1erjuillet 2011, elle aperdu son droit à l'indemnité de chômagepour la période postérieure à cette date(ATF111 V 387cons. 2a ; arrêt du TF du28.08.2008 [8C_566/2007]cons. 3.1 et les références citées), ce qui, au final, la priverait des 120 indemnités en question. Après compensation des indemnités perçues du 13 janvier 2009 au 30 juin 2009 qu'elle devrait rembourser et celles qu'elle aurait dû percevoir entre le 13 janvier 2011 et le 30 juin 2011, dont il y a également lieu de déduire les prestations LPP touchées, on aboutit au final à une opération pratiquement neutre.</w:t>
      </w:r>
    </w:p>
    <w:p>
      <w:r>
        <w:t>5.a) Découlant directement de l'article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(130 I 26cons. 8.1;128 II 112cons. 10b/aa;126 II 377cons. 3a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(ATF131 II 627cons. 6.1 et les références, en particulier ATF99 Ib 94cons. 4 ;131 V 472cons. 5;129 I 161cons. 4.1;122 II 113cons. 3b/cc et les références).</w:t>
      </w:r>
    </w:p>
    <w:p>
      <w:r>
        <w:t>b)L'article27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 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Les conditions posées pour l'application de ce principe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(ATF131 V 472cons. 5, p. 480).</w:t>
      </w:r>
    </w:p>
    <w:p>
      <w:r>
        <w:t>c) En l'occurrence, la recourante demande à être protégée dans sa bonne foi au motif que l'administration, par le directeur de la CPIC, lui aurait indiqué qu'elle avait droit à 640 indemnités journalières, ce quil'aurait conduite à accepter la fin de ses rapports de travail au lieu d'une mutation. Ce grief tombe à faux dans la mesure oùaucun poste équivalent ne lui a été proposé et qu'elle n'a, par conséquent, pas pu renoncer à une mutation à cause d'éventuels renseignements erronés (cons. 4c).Ainsi, à supposer que cette indication lui ait été donnée, on ne saurait considérer que la recourante se soit fondée sur celle-ci pour prendre des dispositions auxquelles elle ne saurait renoncer sans subir de préjudice.La recourante fait également valoir qu'elle a agi sur les conseils du directeur de la CPIC "en se fiant à la lettre du 10 octobre 2008"[recte : 10 décembre 2008]. Cet argument est également mal fondé puisque, si le directeur de la CPIC s'était fié à cette lettre, il aurait fixé l'ouverture du délai-cadre en juillet 2009. De même, si elle-même s'était fiée à cette lettre, elle aurait dû savoir que son salaire serait versé jusqu'à fin juin et qu'elle n'avait par conséquent pas droit à des indemnités de chômage pendant cette période.Une des conditions cumulatives donnant droit à la protection de la bonne foi faisant défaut, ce grief est également mal fondé.Les éléments figurant au dossier permettant à la Cour de céans de former sa conviction sur la cause, l'audition du conseiller ORP de la recouranten'est pas nécessaire.</w:t>
      </w:r>
    </w:p>
    <w:p>
      <w:r>
        <w:t>6.a) 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(ATF131 V 153cons. 3.1; KieserATSG-Kommentar, no 22 ad art. 37). Les conditions d'octroi de l'assistance judiciaire gratuite sont en principe remplies si les conclusions ne paraissent pas vouées à l'échec, si le requérant est dans le besoin et si l'assistance d'un avocat est nécessaire ou du moins indiquée (ATF125 V 201cons. 4a, 372 cons. 5b et les références).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desfraisqui en découlent (ATF130 I 180cons. 2.2,128 I 225cons. 2.5.2 et les références,103 V 46cons. 1b). Ces conditions d'octroi de l'assistance judiciaire, posées par la jurisprudence sous l'empire de l'article 4 aCst., sont applicables à l'octroi de l'assistance gratuite d'un conseil juridique dans la procédure d'opposition (arrêt du TF du29.11.2004 [I 557/04]cons. 2.1, publié dans la Revue de l'avocat 2005 no 3, p. 123) ainsi que dans la procédure d'audition, applicable depuis le 1er juillet 2006 (art. 69 al. 1 LAI, introduite par la modification du 16.12.2005). Toutefois, le point de savoir si elles sont réalisées doit être examiné à l'aune de critères plus sévères dans la procédureadministrative(Kieser, op. cit., no 20 ad art. 37).</w:t>
      </w:r>
    </w:p>
    <w:p>
      <w:r>
        <w:t>Pour juger si l'assistance d'un avocat est exigée (art.37 al. 4 LPGA) et pas seulement justifiée par les circonstances (art. 61 let. f LPGA; arrêt du TF du24.01.2006 [I 812/05]cons.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uvrant au sein d'institutions sociales permet d'inférer que l'assistance d'un avocat n'est ni nécessaire ni indiquée (arrêt du TF du29.11.2004 [I 557/04]cons. 2.2). En règle générale, l'assistance dun avocat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(ATF130 I 180cons. 2.2 et les références).</w:t>
      </w:r>
    </w:p>
    <w:p>
      <w:r>
        <w:t>b) En l'espèce, dans la mesure où l'assistance administrative a été accordée par la CCNAC pour la procédure d'opposition, le litige ne porte que sur le droit à l'assistance administrative pour la période antérieure à l'opposition. A ce stade dela procédure, lacause était délicate en raison du fait qu'il était nécessaire de convaincre la CCNAC d'entrer en matière sur la demande en reconsidération, à défaut de quoi un contrôle judiciaire ultérieur n'aurait pas été envisageable. De ce point de vue,la causeimpliquait un examen circonstancié des faits et une étude précise des questions juridiques à mettre en avant devant la CCNAC, dont l'importance peut échapper aux personnes sans connaissance juridique.A cela s'ajoute qu'une fois interpellée, la CCNAC a indiqué à la recourante qu'elledevrait peut-être rembourser la totalité des indemnités de chômage perçues dans la mesure où elle avait apparemment touché une retraite anticipée volontaire.Compte tenu de ces éléments,les particularités du cas nécessitaient l'assistance d'un avocatd'autant que l'enjeu de la procédure administrative était important pour la recourante dans la mesure où elle concernait l'éventuel droit à 120 indemnités journalières supplémentaires. Par conséquent, l'assistance administrative pour la procédure devant la CCNAC antérieure à l'opposition doit être accordée à la recourante, dont l'indigence était à l'époque établie.</w:t>
      </w:r>
    </w:p>
    <w:p>
      <w:r>
        <w:t>7.a) Le recours contre la décision sur opposition du28 novembre 2011(CDP.2012.11) est rejeté. Il est statué sans frais, la procédure étant gratuite (art.  61 let. a LPGA) et sans dépens (art. 61 let. g LPGA).</w:t>
      </w:r>
    </w:p>
    <w:p>
      <w:r>
        <w:t>X. requiert l'assistance judiciaire pour la procédure devant la Cour de céans.L'intéressée perçoit des prestations de vieillesse à hauteur de 1'684 francs et des prestations complémentaires à l'AVS de 453 francs. Depuis le 1erjuillet 2011, elle ne bénéficie plus de l'aide sociale. Ses charges mensuelles s'élèvent à 1'200 francs de minimum vital, 520 francs pour le loyer, 48.20 francs de cotisations AVS et 13.80 francs d'impôts.Les primes d'assurance-maladie complémentaire sont comprises dans le montant de base du minimum vital (ATF134 III 323) etn'ont pas à être prises en compte en sus pour le calcul du droit à l'assistance judiciaire. Il en va de mêmes'agissant des frais d'électricité(cf. par ex. arrêt du TA du 26.02.2009 [TA.2008.262]) ou de télévision (par ex. arrêt du TF du31.05.2011 [8C_309/2011]cons. 3.3.3)que la recourante fait valoir à titre de charges. Même si l'on prend en compte les 18 acomptes mensuels de 74.30 francs dont la recourante s'acquitte actuellement pour une amende, celle-ci bénéficie d'un disponible de280.70francs. Il s'agit d'un montant supérieurausupplément de procédure de 200 francs habituellement retenu par la jurisprudence neuchâteloise, ce qui permet de considérer que la recourante peut s'acquitter des frais d'avocat prévisibles pour la cause devant la Cour de céans dans un délai d'un an (ATF135 I 221cons. 5.1), la procédure étant au surplus gratuite.L'indigence n'étant pas établie,la requête d'assistance judiciaire est rejetée.</w:t>
      </w:r>
    </w:p>
    <w:p>
      <w:r>
        <w:t>b)Le recours contre la décisiondu 31 août 2011 (CDP.2011.347)est admis et la cause renvoyée à l'intimée pour qu'elle accorde l'assistance administrative à l'assurée. Il est statué sans frais, la procédure étant gratuite (art. 61 let. a LPGA).</w:t>
      </w:r>
    </w:p>
    <w:p>
      <w:r>
        <w:t>Obtenant gain de cause dans ce dossier etplaidant avec l'assistance d'un avocat, la recourante a droit à des dépens (art. 61 let. g LPGA).Ceux-ci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1erjanvier 2013 (art. 71, 73 al. 1). Le mandataire de la recourante n'ayant pas déposé un état des honoraires et des frais (art. 66 al. 1), les dépens seront fixés sur la base du dossier (art. 66 al. 2). L'activité déployée par le mandataire peut être évaluée à quelque 6 heures. Eu égard au tarif usuellement appliqué par la Cour de céans de l'ordre de 250 francs de l'heure (1'500 francs), des débours à raison de 10 % des honoraires (150 francs; art. 65 du décret) et de la TVA au taux de 8 % (132 francs), l'indemnité de dépens est fixée à 1'782 francs.</w:t>
      </w:r>
    </w:p>
    <w:p>
      <w:r>
        <w:t>On doit déduire des conclusions qu'elle prend devant la Cour de droit public dans le recours contre la décisiondu 31 août 2011queX. sollicite l'assistance judiciaire également pour la procédure devant elle.Vu l'issue du litige dans cette cause, cetterequête est sans objet, la recourante obtenant des dépens.</w:t>
      </w:r>
    </w:p>
    <w:p>
      <w:r>
        <w:t>Par ces motifs,la Cour de droit public</w:t>
      </w:r>
    </w:p>
    <w:p>
      <w:r>
        <w:t>1.Prononce la jonction des causes CDP.2011.347 et CDP.2012.11.</w:t>
      </w:r>
    </w:p>
    <w:p>
      <w:r>
        <w:t>2.Rejette le recours dans la cause CDP.2012.11.</w:t>
      </w:r>
    </w:p>
    <w:p>
      <w:r>
        <w:t>3.Admet le recours dans la cause CDP.2011.347, annule la décision de la CCNAC du31 août 2011 et renvoie l'affaire à l'intimée pour nouvelle décision selon les considérants.</w:t>
      </w:r>
    </w:p>
    <w:p>
      <w:r>
        <w:t>4.Dit que la demande d'assistance judiciaire dans la causeCDP.2011.347est sans objet.</w:t>
      </w:r>
    </w:p>
    <w:p>
      <w:r>
        <w:t>5.Rejette la requête d'assistance judiciaire dans la causeCDP.2012.11.</w:t>
      </w:r>
    </w:p>
    <w:p>
      <w:r>
        <w:t>6.Alloue à la recourante une indemnité de dépens de 1'782francs(débours et TVA compris), à charge de lintimée (CDP.2011.347).</w:t>
      </w:r>
    </w:p>
    <w:p>
      <w:r>
        <w:t>7.Statue sans frais.</w:t>
      </w:r>
    </w:p>
    <w:p>
      <w:r>
        <w:t>Neuchâtel, le 7 février 2013</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1Dans les limites du délai-cadre dindemnisation (art. 9, al. 2), le nombre maximum dindemnités journalières est calculé selon lâge de lassuré et la période de cotisation(art. 9, al. 3).</w:t>
      </w:r>
    </w:p>
    <w:p>
      <w:r>
        <w:t>2Lassuré a droit à:</w:t>
      </w:r>
    </w:p>
    <w:p>
      <w:r>
        <w:t>a. 400 indemnités journalières au plus sil justifie dune période de cotisation de douze mois au total;</w:t>
      </w:r>
    </w:p>
    <w:p>
      <w:r>
        <w:t>b. 520 indemnités journalières au plus à partir de 55 ans sil justifie dune période de cotisation minimale de 18 mois;</w:t>
      </w:r>
    </w:p>
    <w:p>
      <w:r>
        <w:t>c. 520 indemnités journalières au plus:</w:t>
      </w:r>
    </w:p>
    <w:p>
      <w:r>
        <w:t>1. sil touche une rente de lassurance-invalidité ou de lassurance-accidents obligatoire, ou sil en a demandé une et que sa demande ne semble pas vouée à léchec, et</w:t>
      </w:r>
    </w:p>
    <w:p>
      <w:r>
        <w:t>2. sil justifie dune période de cotisation minimale de 18 mois.</w:t>
      </w:r>
    </w:p>
    <w:p>
      <w:r>
        <w:t>3Pour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w:t>
      </w:r>
    </w:p>
    <w:p>
      <w:r>
        <w:t>4Les personnes libérées des conditions relatives à la période de cotisation ont droit à 260 indemnités journalières au plus.</w:t>
      </w:r>
    </w:p>
    <w:p>
      <w:r>
        <w:t>5Le Conseil fédéral peut augmenter temporairement de 120 et pendant six mois au plus à chaque fois le nombre dindemnités journalières fixé à lal. 2, let. a, dans les cantons touchés par un fort taux de chômage sils le demandent et quils participent aux coûts à raison de 20 %. Cette mesure peut aussi être accordée pour une partie importante dun canton.</w:t>
      </w:r>
    </w:p>
    <w:p>
      <w:r>
        <w:t>1 Nouvelle teneur selon le ch. I de la LF du 22 mars 2002, en vigueur depuis le 1er juillet 2003 (RO20031728 1755; FF20012123).</w:t>
      </w:r>
    </w:p>
    <w:p>
      <w:r>
        <w:t>1Une partie peut, en tout temps, se faire représenter, à moins quelle ne doive agir personnellement, ou se faire assister, pour autant que lurgence dune enquête ne lexclue pas.</w:t>
      </w:r>
    </w:p>
    <w:p>
      <w:r>
        <w:t>2Lassureur peut exiger du mandataire quil justifie ses pouvoirs par une procuration écrite.</w:t>
      </w:r>
    </w:p>
    <w:p>
      <w:r>
        <w:t>3Tant que la partie ne révoque pas la procuration, lassureur adresse ses communications au mandataire.</w:t>
      </w:r>
    </w:p>
    <w:p>
      <w:r>
        <w:t>4Lorsque les circonstances lexigent, lassistance gratuite dun conseil juridique est accordée au demandeur.</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