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CDP.2011.203 vom 7. September 2011</w:t>
      </w:r>
    </w:p>
    <w:p>
      <w:r>
        <w:t>NE Tribunal cantonal, 2011-09-07, FR</w:t>
      </w:r>
    </w:p>
    <w:p>
      <w:r>
        <w:rPr>
          <w:b/>
        </w:rPr>
        <w:t xml:space="preserve">Quelle: </w:t>
      </w:r>
      <w:r>
        <w:t>https://mcp.opencaselaw.ch/entscheid/ne_gerichte_CDP.2011.203</w:t>
      </w:r>
    </w:p>
    <w:p>
      <w:r>
        <w:t>FR: NE_GERICHTE CDP.2011.203 du 7 septembre 2011</w:t>
      </w:r>
    </w:p>
    <w:p>
      <w:r>
        <w:t>IT: NE_GERICHTE CDP.2011.203 del 7 settembre 2011</w:t>
      </w:r>
    </w:p>
    <w:p>
      <w:pPr>
        <w:pStyle w:val="Heading2"/>
      </w:pPr>
      <w:r>
        <w:t>Erwägungen</w:t>
      </w:r>
    </w:p>
    <w:p>
      <w:r>
        <w:rPr>
          <w:b/>
        </w:rPr>
        <w:t>E. 1</w:t>
      </w:r>
    </w:p>
    <w:p>
      <w:r>
        <w:t>Interjeté dans les formes et délai légaux, le recours est recevable.</w:t>
      </w:r>
    </w:p>
    <w:p>
      <w:r>
        <w:rPr>
          <w:b/>
        </w:rPr>
        <w:t>E. 2</w:t>
      </w:r>
    </w:p>
    <w:p>
      <w:r>
        <w:t>mars 2007. Elle reproche en effet à l'intimée de s'être écartée de l'avis du Dr R., selon lequel il existerait un lien de causalité entre l'accident de ski du 2 mars 2007 et les troubles du dos, lesquels ont persisté après l'accident. Ce moyen est mal fondé, si l'on considère que, selon la jurisprudence, admettre l'existence d'un lien de causalité au seul motif que des symptômes sont apparus après un accident revient à se fonder sur l'adage "post hoc ergo propter hoc", lequel ne permet pas d'établir l'existence d'un tel lien (arrêt du TF du30.07.2009 [8C_6/2009]cons. 3 et les références citées).</w:t>
      </w:r>
    </w:p>
    <w:p>
      <w:r>
        <w:t>Il résulte de ce qui précède qu'aucun indice concret au dossier ne permet de douter du bien-fondé de l'appréciation émise par le médecin de la CNA, leDr G. Selon celle-ci, un rapport de causalité entre les douleurs dorsales actuelles et l'accident du 2 mars 2007 paraît tout au plus possible, ce qui conduit à nier le droit aux prestations (cf. infra, cons. 2a). C'est dès lors à bon droit que la CNA a estimé que l'existence d'une cause accidentelle ou d'une aggravation déterminante des troubles dégénératifs considérés n'est pas établie et que l'accident assuré ne joue plus de rôle dans les troubles litigieux. Le dossier tel que constitué permettant à la Cour de céans de statuer en l'état, il n'est pas nécessaire d'ordonner d'autres mesures d'instruction médicales.</w:t>
      </w:r>
    </w:p>
    <w:p>
      <w:r>
        <w:t>5.Au vu de ce qui précède, le recours doit être rejeté et la décision attaquée confirmée. Il est statué sans frais, la procédure étant en principe gratuite (art. 61 let. a LPGA) ni dépens (art. 61 let. gLPGA a contrario).</w:t>
      </w:r>
    </w:p>
    <w:p>
      <w:r>
        <w:t>Par ces motifs,la Cour de droit public</w:t>
      </w:r>
    </w:p>
    <w:p>
      <w:r>
        <w:t>1.Rejette le recours.</w:t>
      </w:r>
    </w:p>
    <w:p>
      <w:r>
        <w:t>2.Statue sans frais.</w:t>
      </w:r>
    </w:p>
    <w:p>
      <w:r>
        <w:t>3.N'alloue pas de dépens.</w:t>
      </w:r>
    </w:p>
    <w:p>
      <w:r>
        <w:t>Neuchâtel, le 7 septembre 2011</w:t>
      </w:r>
    </w:p>
    <w:p>
      <w:r>
        <w:t>1Si la présente loi nen dispose pas autrement, les prestations dassurance sont allouées en cas daccident professionnel, daccident non professionnel et de maladie professionnelle.</w:t>
      </w:r>
    </w:p>
    <w:p>
      <w:r>
        <w:t>2Le Conseil fédéral peut inclure dans lassurance des lésions corporelles qui sont semblables aux conséquences dun accident.</w:t>
      </w:r>
    </w:p>
    <w:p>
      <w:r>
        <w:t>3Lassurance alloue en outre ses prestations pour les lésions causées à lassuré victime dun accident lors du traitement médical (art. 10).</w:t>
      </w:r>
    </w:p>
    <w:p>
      <w:r>
        <w:t>Les prestations dassurance sont également versées en cas de rechutes et de séquelles tardives; les bénéficiaires de rentes dinvalidité doivent toutefois remplir les conditions posées à lart. 21 de la loi.</w:t>
      </w:r>
    </w:p>
    <w:p>
      <w:r>
        <w:t>1Nouvelle teneur selon le ch. I de lO du 15 déc. 1997 (RO1998151).</w:t>
      </w:r>
    </w:p>
    <w:p>
      <w:r>
        <w:rPr>
          <w:b/>
        </w:rPr>
        <w:t>E. 6</w:t>
      </w:r>
    </w:p>
    <w:p>
      <w:r>
        <w:t>al.1 LA A, les prestations d'assurance sont allouées en cas d'accident professionnel, d'accident non professionnel et de maladie professionnelle. L'obligation éventuelle de l’assureur d'allouer ses prestations suppose l'existence d'un lien de causalité naturelle et adéquate entre l'accident et cette incapacité de travail ( ATF 118 V 286 cons. 1b; arrêt du TF du 01.02.2008 [8C 87/2007] cons. 2.2; Rumo-Jungo , Bundesgesetz über die Unfallversicherung, 3e éd. 2003, p. 42; Ghélew/Ramelet/Ritter , Commentaire de la loi sur l’assurance-accidents, 1992, p. 51). La question de la causalité adéquate ne se pose que si la causalité naturelle est établie (ATF 119 V 335 cons. 4c; Ghélew/Ramelet/Ritter , op. cit., 1992, p. 52).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w:t>
      </w:r>
    </w:p>
    <w:p>
      <w:r>
        <w:rPr>
          <w:b/>
        </w:rPr>
        <w:t>E. 11</w:t>
      </w:r>
    </w:p>
    <w:p>
      <w:r>
        <w:t>OLAA ).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V 137 cons. 3a). Les rechutes et suites tardives se rattachent donc par définition à un événement accidentel effectif. Corrélativement, elles ne peuvent faire naître une obligation de l'assureur-accidents de verser des prestations que s'il existe un lien de causalité naturelle et adéquate entre les nouvelles plaintes de l'intéressé et l'atteinte à la santé causée à l'époque par l'accident assuré (ATF 118 V 293 cons. 2c et les références; RAMA 1994 no U 206, p. 326 cons. 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 3.1, 129 V 402 cons. 4.3.1, 119 V 335 cons. 1, 118 V 286 cons. 1b et les références; arrêt non publié du TA du 31.05.2007 [TA.2005.214] cons. 2a). b) En vertu de l'article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TF du 19.10.2009 [8C_1025/2008] cons. 3.2 et les références; RAMA 1992 no U 142, p. 75 cons. 4b; Maurer , Schweizerisches Unfallversicherungsrecht, p. 469 nos 3-4). A contrario, aussi longtemps que le statu quo sine vel ante n'est pas rétabli, l'assureur-accidents doit prendre à sa charge le traitement de l'état maladif préexistant, dans la mesure où il a été causé ou aggravé par l'accident (arrêt du TF du 20.08.2008 [8C_805/2007] cons. 2). La question de savoir si l’atteinte à la santé est encore imputable à l’accident ou ne l’est plus s’examine selon le critère de la vraisemblance prépondérante ( ATF 126 V 353 p. 360; arrêt du TF du 03.11.2008 [8C_412/2008] cons. 5.1.2). c) Selon la doctrine médicale, une simple contusion ou distorsion vertébrale cesse de produire ses effets après plusieurs mois. Ainsi, en cas de lombalgies ou lombosciatalgies post-traumatiques, le status quo sine est atteint après trois à quatre mois, tandis que l'aggravation traumatique d'un état dégénératif antérieur de la colonne vertébrale, - qui est prouvée seulement lorsque la radioscopie met en évidence un tassement subit des vertèbres ainsi que l'apparition ou l'agrandissement des lésions après un traumatisme -, est à considérer comme terminée après six à douze mois (arrêts du TF du 04.05.2010 [8C_1009/2009] cons. 3.1.1, du 01.10.2009 [8C_523/2009] cons. 2.2, du 11.11.2008 [8C_346/2008] cons. 3.2, du 03.11.2008 [8C_412/2008] cons. 5.1.3 et du 11.04.2005 [ U 354/04 ] cons. 2.2 et les références médicales) . 3. a)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133 V 450 cons. 11.1.3, 125 V 351 cons. 3a, 122 V 157 cons. 1c; arrêts du TF du 13.09.2010 [8C_85/2010] cons. 6.1 ; du 08.01.2008 [9C 168/2007] cons. 4.2 ; RAMA 1996 no U 256, p.215 cons. 4 et les références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 3b/bb, 107 V 173 cons. 3, 104 V 209 cons. c) .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 ATF 135 V 465 ; arrêts du TF des 30.11.2010 [8C_149/2010] cons. 5, du 13.09.2010 [8C_85/2010] cons. 6.1 et la référence citée) .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arrêts non publiés du TA du 22.07.09 [TA.2007.138] cons. 3b; du 18.11.2008 [TA.2006.410] cons. 3b; ATF 133 V 450 cons. 11.1.3, 125 V 351 cons. 3b/cc et les références; arrêt du TF du 12.06.2007 [4A 45/2007] cons. 5.1 in fine ). 4. En l'espèce, il ressort du dossier que l'accident à ski est intervenu le 2 mars 2007 et que les douleurs au dos sont apparues dès le lendemain au réveil. Le Dr R., médecin traitant de la recourante, a constaté une douleur para-vertébrale L3, une limitation de la flexion et une abolition du réflexe achilléen gauche, posé les diagnostics de lombalgies avec suspicion d'atteinte radiculaire L4-S1 et ordonné de la physiothérapie et de l'antalgie. Aucune incapacité de travail n'a été attestée. La recourante s'est ensuite plainte de douleurs au dos, dans le questionnaire de la CNA rempli le 1 er juin 2007. Dans son rapport médical intermédiaire du 19 septembre 2007, le Dr R. a toutefois constaté une nette amélioration suite au traitement qui s'est terminé en avril 2007. Par la suite, la recourante ne s'est plus plainte de douleurs dorsales, jusqu'à l'automne 2010, soit pendant près de trois ans et demi. Il n'y a pas d'élément de continuité. Enfin, l'IRM lombaire réalisée par le Dr S., n'a pas décelé de défaut d'alignement ni de refoulement radiculaire décelable, la hauteur des vertèbres étant conservée, de même que le canal rachidien et les trous de conjugaison, qui ne sont pas rétrécis. Il a retenu la présence d'ostéophytes corporéaux et de protrusions discales essentiellement antérieures de L1 à L4 et une altération arthrosique facettaire postérieure gauche en L3-L4. On constate qu'il n'y a donc pas de tassement de vertèbres, ni d'apparition ou d'agrandissement de lésions après un traumatisme, cette circonstance faisant obstacle à la prise en compte d'un cas de "rechute", selon la jurisprudence susmentionnée. On peine dès lors à comprendre la conclusion du Dr R. dont les diagnostics, lombalgies sur discopathies et lombarthrose, seraient selon lui en relation de causalité avec l'accident du 2 mars 2007. Il faut bien plutôt se référer à l'avis du Dr G. dont l'appréciation médicale du 6 janvier 2010 mentionne que l'assurée a été victime d'un traumatisme lombaire ayant entrainé des douleurs para-vertébrales sans lésion osseuse rapportée. Il relève à juste titre que l'IRM réalisée le 3 décembre 2010 n'a pas montré de signe de compression radiculaire, mais des signes dégénératifs banaux au niveau du rachis lombaire, que l'on peut considérer que les troubles en rapport avec l'événement survenu il y a plus de trois ans sont éteints et que la relation de causalité entre les troubles évoqués dans la rechute et l'événement initial est donc seulement possible. Cet avis est certes bref, mais il permet néanmoins d'élucider le point litigieux de manière claire, sur la base du dossier, de l'IRM du 3 décembre 2010 et du rapport médical y relatif du Dr S. Partant, l'avis du médecin d'arrondissement de l'intimée s'avère suffisamment motivé et convaincant pour répondre aux exigences posées par la jurisprudence relative à la valeur probante des documents médicaux (cons. 3a) et ses conclusions, corroborées par le déroulement des faits rappelés ci-dessus, ne peuvent qu'être suivies. Cet avis médical ne laisse place à aucun doute et il ne saurait être remis en cause par l'opinion divergente du Dr R., médecin traitant, qui doit d'ailleurs être appréciée avec circonspection. Quoi qu'il en soit, il n'est pas possible d'accorder valeur probante au rapport médical de ce dernier, du 23 décembre 2010, par trop succinct, dans lequel le médecin se contente d'énoncer les plaintes de sa patiente, de poser un diagnostic et de conclure que les troubles du dos sont en rapport avec l'accident du 2 mars 2007. En définitive, l'argumentation de la recourante repose essentiellement sur le fait qu'elle n'a eu absolument aucun problème de dos avant l'accident du 2 mars 2007. E lle reproche en effet à l'intimée de s'être écartée de l'avis du Dr R., selon lequel il existerait un lien de causalité entre l'accident de ski du 2 mars 2007 et les troubles du dos, lesquels ont persisté après l'accident. Ce moyen est mal fondé, si l'on considère que, selon la jurisprudence, admettre l'existence d'un lien de causalité au seul motif que des symptômes sont apparus après un accident revient à se fonder sur l'adage "post hoc ergo propter hoc", lequel ne permet pas d'établir l'existence d'un tel lien (arrêt du TF du 30.07.2009 [8C_6/2009] cons. 3 et les références citées). Il résulte de ce qui précède qu'aucun indice concret au dossier ne permet de douter du bien-fondé de l'appréciation émise par le médecin de la CNA, le Dr G . Selon celle-ci, un rapport de causalité entre les douleurs dorsales actuelles et l'accident du 2 mars 2007 paraît tout au plus possible, ce qui conduit à nier le droit aux prestations (cf. infra, cons. 2a). C'est dès lors à bon droit que la CNA a estimé que l'existence d'une cause accidentelle ou d'une aggravation déterminante des troubles dégénératifs considérés n'est pas établie et que l'accident assuré ne joue plus de rôle dans les troubles litigieux. Le dossier tel que constitué permettant à la Cour de céans de statuer en l'état, il n'est pas nécessaire d'ordonner d'autres mesures d'instruction médicales. 5. Au vu de ce qui précède, le recours doit être rejeté et la décision attaquée confirmée. Il est statué sans frais, la procédure étant en principe gratuite (art. 61 let. a LPGA) ni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