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CDP.2011.155 vom 6. März 2009</w:t>
      </w:r>
    </w:p>
    <w:p>
      <w:r>
        <w:t>NE Tribunal cantonal, 2009-03-06, FR</w:t>
      </w:r>
    </w:p>
    <w:p>
      <w:r>
        <w:rPr>
          <w:b/>
        </w:rPr>
        <w:t xml:space="preserve">Quelle: </w:t>
      </w:r>
      <w:r>
        <w:t>https://mcp.opencaselaw.ch/entscheid/ne_gerichte_CDP.2011.155_d20090306</w:t>
      </w:r>
    </w:p>
    <w:p>
      <w:r>
        <w:t>FR: NE_GERICHTE CDP.2011.155 du 6 mars 2009</w:t>
      </w:r>
    </w:p>
    <w:p>
      <w:r>
        <w:t>IT: NE_GERICHTE CDP.2011.155 del 6 marzo 2009</w:t>
      </w:r>
    </w:p>
    <w:p>
      <w:pPr>
        <w:pStyle w:val="Heading2"/>
      </w:pPr>
      <w:r>
        <w:t>Regeste</w:t>
      </w:r>
    </w:p>
    <w:p>
      <w:r>
        <w:t>Refus d'assistance administrative.</w:t>
      </w:r>
    </w:p>
    <w:p>
      <w:pPr>
        <w:pStyle w:val="Heading2"/>
      </w:pPr>
      <w:r>
        <w:t>Erwägungen</w:t>
      </w:r>
    </w:p>
    <w:p>
      <w:r>
        <w:rPr>
          <w:b/>
        </w:rPr>
        <w:t>E. 1</w:t>
      </w:r>
    </w:p>
    <w:p>
      <w:r>
        <w:t>Interjeté dans les formes et délai légaux, le recours est recevable.</w:t>
      </w:r>
    </w:p>
    <w:p>
      <w:r>
        <w:rPr>
          <w:b/>
        </w:rPr>
        <w:t>E. 2</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p. 155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p. 202 cons. 4a, 372 cons. 5b et les références). La Circulaire établie par l'OFAS sur le contentieux dans l'AVS, l'AI, les APG et les PC, état au 1 er janvier 2008 (ci-après : circulaire), dispose, au chiffre 2055, que lorsque les circonstances l'exigent, l'assistance gratuite d'un conseil juridique peut être accordée à l'assuré pour l'aider dans ses démarches auprès de l'organe d'exécution. Cette assistance est octroyée aux conditions énoncées aux chiffres 2056 à 2060 qui s'appliquent par analogie. Le chiffre 2056 prévoit que l’assuré démuni peut requérir l’assistance judiciaire (recte : administrative) gratuite pour former opposition, tout d'abord, si l’opposition ne paraît pas vouée à l’échec. Ensuite, il faut que la complexité de l’affaire soit telle qu’on ne peut attendre de l’assuré qu’il forme opposition sans l’aide d’un conseil. A cet égard, sauf cas exceptionnel, la procédure administrative suivie par un organe d’exécution en vue de la prise d’une décision sur des prestations ou sur des cotisations n’atteint pas un degré de complexité tel que l’assistance d’un conseil soit nécessaire. Enfin, l’assuré doit être dans le besoin, en ce sens qu’il n’est pas en mesure d’assumer les frais d’assistance sans compromettre les moyens nécessaires à l’entretien normal et modeste de lui-même et de sa famille. Les conditions précitées sont cumulatives.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 Kieser , op. cit., no 20 ad art. 37). Pour juger si l'assistance d'un avocat est exigée (art. 37 al. 4 LPGA ) et pas seulement justifiée par les circonstances (art. 61 let. f LPGA ;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D ans sa décision du 9 février 2011, la CCNC s'est référée à l'article 37 al. 4 LPGA , au chiffre 2056 de la circulaire et à la jurisprudence du Tribunal fédéral pour rejeter la demande d'assistance administrative, au motif que la procédure d'opposition est simple et est expliquée dans les moyens de droit annexés à la décision. In casu, c'est dans sa décision du 7 janvier 2009 que l'intimée, après avoir pris en compte l'augmentation des rentes des enfants, a fixé le montant des prestations indûment perçues à 5'724 francs. Dans son opposition formée le 12 janvier 2009 contre cette décision, le recourant, agissant sans être assisté, a justement relevé que la suppression de la rente complémentaire pour l'épouse était compensée par l'augmentation des rentes complémentaires pour les enfants, ce qui entraînait pour lui une diminution de 1 franc par mois sur la totalité du montant reçu. L a décision du 6 mars 2009 a pourtant rejeté l'opposition. Le recours interjeté au Tribunal administratif, considéré comme une demande de remise, par arrêt du 14 décembre 2010, a été transmis à la CCNC comme objet de sa compétence. Suite à cet arrêt, par courrier du 27 janvier 2011, le recourant, agissant dès lors par l'intermédiaire de son mandataire, a demandé à l'intimée la correction du montant à restituer et l'assistance administrative. Dans ce courrier, il a allégué que la rente de la CNA s'est élevée à 7'545 francs et non pas à 8'681 francs pour l'année 2008 et à 7'828 francs et non pas à 8'681 francs pour l'année 2009. Sur la base de ces informations, la CCNC a reconsidéré sa décision, le 3 février 2011, en ramenant le montant à restituer de 5'724 francs à 2'726 francs. Si l'intervention du mandataire a été suivie d'effet, elle ne peut être considérée comme indispensable, au sens de la jurisprudence précitée, dès lors que les arguments soulevés, relatifs au montant des rentes versées par la CNA en 2008 et 2009, sont extrêmement simples et qu'ils au raient pu être soulevés par l'assuré lui-même. La condition liée à la complexité de l'affaire, sous l'angle de la nécessité d'être assisté par un avocat, au sens de l'article 37 al. 4 LPGA , n'est pas remplie en l'espèce. C'est à bon droit que l'intimée a dénié au recourant le droit à être assisté gratuitement par un conseil au stade de la procédure administrative. L a décision attaquée échappe à toute critique et doit être confirmée, ce qui conduit au rejet du recours.</w:t>
      </w:r>
    </w:p>
    <w:p>
      <w:r>
        <w:rPr>
          <w:b/>
        </w:rPr>
        <w:t>E. 3</w:t>
      </w:r>
    </w:p>
    <w:p>
      <w:r>
        <w:t>E n matière d'assurances sociales (art. 2 LPGA), le droit à l'assistance judiciaire en procédure cantonale, pour la procédure devant la Cour de céans, est prévu par l'article 61 let. f LPGA .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arrêts du TF des 28.05.2010 [8C_1011/2009] cons. 2.1 et 15.12.2008 [9C_859/2008] ; ATF 127 I 202 cons. 3b; SVR 2004 AHV no 5, p. 17 [H 106/03] cons. 2). En particulier, selon la jurisprudence, les conclusions paraissent vouées à l'échec lorsqu'une partie, disposant des moyens nécessaires, ne prendrait pas le risque, après mûre réflexion, d'engager un procès ou de le continuer (arrêt du TF du 28.05.2010 [8C_1015/2009] cons. 2; ATF 129 I 129 cons. 2.3.1, 128 I 225 cons. 2.5.3). En l'espèce, il résulte de l'ensemble des circonstances rappelées plus haut que le recours interjeté auprès de la Cour de céans, dirigé contre le refus de l'intimée d'octroyer l'assistance administrative en raison de la simplicité de la procédure, était d'emblée voué à l'échec (cf. cons. 2c). L'assistance judiciaire ne saurait dès lors être octroyée au recourant.</w:t>
      </w:r>
    </w:p>
    <w:p>
      <w:r>
        <w:rPr>
          <w:b/>
        </w:rPr>
        <w:t>E. 4</w:t>
      </w:r>
    </w:p>
    <w:p>
      <w:r>
        <w:t>Il est statué sans frais, la procédure étant en principe gratuite. Vu le sort de la cause, il n'y a en outre pas lieu à 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