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CDP.2010.197 vom 29. Februar 2012</w:t>
      </w:r>
    </w:p>
    <w:p>
      <w:r>
        <w:t>NE Tribunal cantonal, 2012-02-29, FR</w:t>
      </w:r>
    </w:p>
    <w:p>
      <w:r>
        <w:rPr>
          <w:b/>
        </w:rPr>
        <w:t xml:space="preserve">Quelle: </w:t>
      </w:r>
      <w:r>
        <w:t>https://mcp.opencaselaw.ch/entscheid/ne_gerichte_CDP.2010.197</w:t>
      </w:r>
    </w:p>
    <w:p>
      <w:r>
        <w:t>FR: NE_GERICHTE CDP.2010.197 du 29 février 2012</w:t>
      </w:r>
    </w:p>
    <w:p>
      <w:r>
        <w:t>IT: NE_GERICHTE CDP.2010.197 del 29 febbraio 2012</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a) Selon l'article 30 al. 1 let. c LACI , le droit de l'assuré à l'indemnité est suspendu lorsqu'il est établi que celui-ci ne fait pas tout ce qu'on peut raisonnablement exiger de lui pour trouver un travail convenable. Cette disposition doit être mise en relation avec l'article 17 al. 1 LACI ,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b) Conformément à l'article 26 al. 2 OACI , en s'inscrivant pour toucher des indemnités, l'assuré doit fournir à l'office compétent la preuve des efforts qu'il entreprend pour trouver du travail. Il ressort de cette disposition que l'obligation de rechercher un emploi prend naissance avant même le début de la période de chômage. Tel est notamment le cas de l'assuré au bénéfice d'un contrat de durée déterminée, qui sait parfaitement la date à partir de laquelle il risque de se trouver sans emploi (arrêt de la CDP du 22.03.2011 [CDP.2009.155] cons. 5 ; Rubin , Assurance-chômage : Droit fédéral, Survol des mesures cantonales, Procédure, 2 e éd., Zürich, Bâle, Genève, 2006, p. 388, n°5.8.6.2). Il incombe, en particulier, à un assuré de s'efforcer déjà pendant le délai de congé, usuellement de trois mois, de trouver un nouvel emploi (DTA 2005 no 4, p. 58 cons. 3.1 et les références, 1993/1994 no 9 p. 87 cons. 5b et la référence; Nussbaumer , Arbeitslosenversicherung, in : Schweizerisches Bundesverwaltungsrecht [SBVR], Soziale Sicherheit, 2 e éd., n. 837 et 838, p. 2429 ss.; Rubin , op. cit.) ou pour un assuré au bénéfice d’un contrat de durée déterminée, durant les trois derniers mois de son engagement, par analogie. Il s'agit d'une règle élémentaire de comportement à laquelle l'assuré doit se conformer même sans informations de la part de l'administration, de sorte qu'il doit être sanctionné même s'il n'a pas été renseigné précisément sur les conséquences de son inaction (ATF 124 V 225 cons. 5b; arrêts du TF du 08.04.2009 [8C_800/2008] cons. 2.1 et du 25.09.2008 [8C_271/2008] cons. 2.1). Par ailleurs, l'obligation de rechercher un emploi subsiste même si l'assuré se trouve en pourparlers avec un employeur potentiel et ne prend fin que lorsque l'entrée en service est certaine (arrêt du TF du 25.09.2008 [8C_271/2008] cons. 2.1). c) Bien que le contrôle de l'ORP porte uniquement sur les trois derniers mois précédant le chômage (arrêt du TF du 23.01.2003 [C 280/01] cons.2.1), la jurisprudence considère par ailleurs que l'assuré ne saurait attendre ce moment-là pour entreprendre des recherches d'emploi s'il connaît au préalable la date de la fin de ses rapports de service (RJN 1983 p. 247; arrêt de la CDP confirmant cette ancienne jurisprudence du 30.03.2011 [CDP.2009.398] cons. 3 let. e). Il est indéniable que si l'assurance-chômage n'existait pas, tout travailleur prendrait conscience de son devoir de rechercher un emploi au plus vite (arrêt de la CDP du 22.03.2011 [CDP.2009.155] , op. cit.). L'ORP est dès lors en droit d'attendre des assurés une intensification croissante des recherches d'emploi à mesure que l'échéance du chômage se rapproche (arrêt du TF du 24.12.2002 [C 41/02] , cons. 3.2; arrêt de la CDP du 30.03.2011 [CDP.2009.398] , op. cit.). d) Pour se déterminer sur la question de savoir si l'assuré a fait des efforts suffisants en vue de trouver un emploi convenable, il sied de tenir compte aussi bien de la quantité que de la qualité des démarches entreprises (ATF 124 V 225 cons. 4).</w:t>
      </w:r>
    </w:p>
    <w:p>
      <w:r>
        <w:rPr>
          <w:b/>
        </w:rPr>
        <w:t>E. 3</w:t>
      </w:r>
    </w:p>
    <w:p>
      <w:r>
        <w:t>a) La recourante prétend qu'elle n'était pas tenue d'effectuer des recherches d'emploi avant le 16 septembre 2009 dans la mesure où, jusqu'à cette date, son employeur lui avait laissé entendre qu'il était possible que son contrat de travail soit reconduit ou transformé en contrat de durée indéterminée. Ainsi, c'est seulement le 30 septembre 2009 qu'elle a débuté ses démarches, effectuant 15 recherches d'emploi avant son inscription du 2 novembre 2009 auprès de l'ORP, soit respectivement 2 en date du 30 septembre 2009 et 13 entre les 4 et 28 octobre 2009. Les recherches entreprises par l'assurée s'étendent donc sur un laps de temps inférieur aux 3 derniers mois précédant la période où elle fait valoir ses prétentions, soit sur 1 mois seulement avant son inscription au chômage. b) L'OJSU n'a émis aucune réserve quant à la qualité des recherches d'emploi. Cependant, il a réfuté l'argumentation de la recourante quant au nombre suffisant de ces recherches au motif qu'elle n'a fourni aucune preuve émanant de l'employeur lui garantissant la reconduite de son engagement limité ou la transformation du contrat de durée déterminée en contrat de durée indéterminée et la date du début de l'activité. En effet, X. a invoqué uniquement des échanges verbaux entretenus avec son supérieur hiérarchique sans apporter de preuve écrite. Or, à la lecture du dossier, aucun élément ne démontre que l'assurée pouvait croire qu'elle bénéficierait d'un engagement ultérieur. c) Comme l'a relevé l'intimé, et ainsi que cela résulte des principes exposés plus haut, l'obligation de faire tout son possible pour abréger le chômage ne se concilie pas avec le fait de se concentrer exclusivement, pendant des mois, sur de seules croyances subjectives et de renoncer ainsi à toutes les autres occasions qui pourraient aboutir à la conclusion d'un contrat de travail. Par ailleurs, l'obligation de rechercher un emploi subsiste même si l'assuré se trouve en pourparlers avec un employeur potentiel et ne prend fin que lorsque l'entrée en service est certaine (arrêt du TF du 25.09.2008 [8C_271/2008] cons. 2.1). En pareille situation, on pouvait exiger de X. qu'elle entreprenne d'autres démarches en nombre suffisant auprès de diverses sociétés au cours des derniers mois de son contrat (arrêt du TF 08.04.2009 [8C_800/2008] cons. 5). Son comportement justifie dès lors une sanction, sous forme de suspension du droit aux indemnités. En l’espèce, l’intimé a retenu une faute légère et a arrêté à 6 jours la suspension prononcée, soit une mesure inférieure aux 9 à 12 jours de suspension prévus dans de tels cas par l’ancien barème du SECO.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 La Cour de céans ne dispose en effet pas en matière d'assurance-chômage d'un pouvoir d'examen en opportunité (art. 33 let. d LPJA ) de sorte qu'elle ne peut sanctionner en matière de suspension du droit aux indemnités, prononcé selon l'article 45 OACI , qu'un excès ou un abus du pouvoir d'appréciation (ATA non publié du 23.05.2008 [TA.2008.98] cons. 2d). Au demeurant, dans ce domaine, le juge ne s'écarte de l'appréciation de l'administration que s'il existe de solides motifs (ATF 123 V 150 cons. 2). Tel n’est pas le cas en l’espèce. Au vu de ce qui précède, le recours doit être rejeté. Il est statué sans frais, la procédure étant en principe gratuite (art. 61 let. a LPGA). La recourante, qui succombe, n’a pas droit à des dépens.</w:t>
      </w:r>
    </w:p>
    <w:p>
      <w:r>
        <w:rPr>
          <w:b/>
        </w:rPr>
        <w:t>E. 15</w:t>
      </w:r>
    </w:p>
    <w:p>
      <w:r>
        <w:t>recherches d'emploi avant son inscription du 2 novembre 2009 auprès de l'ORP, soit respectivement 2 en date du 30 septembre 2009 et 13 entre les 4 et 28 octobre 2009. Les recherches entreprises par l'assurée s'étendent donc sur un laps de temps inférieur aux 3 derniers mois précédant la période où elle fait valoir ses prétentions, soit sur 1 mois seulement avant son inscription au chômage.</w:t>
      </w:r>
    </w:p>
    <w:p>
      <w:r>
        <w:t>b)L'OJSU n'a émis aucune réserve quant à la qualité des recherches d'emploi. Cependant, il a réfuté l'argumentation de la recourante quant au nombre suffisant de ces recherches au motif qu'elle n'a fourni aucune preuve émanant de l'employeur lui garantissant la reconduite de son engagement limité ou la transformation du contrat de durée déterminée en contrat de durée indéterminée et la date du début de l'activité. En effet, X. a invoqué uniquement des échanges verbaux entretenus avec son supérieur hiérarchique sans apporter de preuve écrite. Or, à la lecture du dossier, aucun élément ne démontre que l'assurée pouvait croire qu'elle bénéficierait d'un engagement ultérieur.</w:t>
      </w:r>
    </w:p>
    <w:p>
      <w:r>
        <w:t>c)Comme l'a relevé l'intimé, et ainsi que cela résulte des principes exposés plus haut, l'obligation de faire tout son possible pour abréger le chômage ne se concilie pas avec le fait de se concentrer exclusivement, pendant des mois, sur de seules croyances subjectives et de renoncer ainsi à toutes les autres occasions qui pourraient aboutir à la conclusion d'un contrat de travail. Par ailleurs, l'obligation de rechercher un emploi subsiste même si l'assuré se trouve en pourparlers avec un employeur potentiel et ne prend fin que lorsque l'entrée en service est certaine (arrêt du TF du25.09.2008 [8C_271/2008]cons. 2.1). En pareille situation, on pouvait exiger deX.qu'elle entreprenne d'autres démarches en nombre suffisant auprès de diverses sociétés au cours des derniers mois de son contrat (arrêt du TF08.04.2009 [8C_800/2008]cons. 5). Son comportement justifie dès lors une sanction, sous forme de suspension du droit aux indemnités. En lespèce, lintimé a retenu une faute légère et a arrêté à 6 jours la suspension prononcée, soit une mesure inférieure aux 9 à 12 jours de suspension prévus dans de tels cas par lancien barème du SECO. Comme la rappelé à plusieurs reprises lautorité de céans, la fixation de la durée de la suspension relève du large pouvoir dappréciation de lautorité de première instance et lautorité de recours nintervient quen cas darbitraire ou dabus manifeste du pouvoir dappréciation.La Cour de céans ne dispose en effet pas en matière d'assurance-chômage d'un pouvoir d'examen en opportunité (art. 33 let. dLPJA) de sorte qu'elle ne peut sanctionner en matière de suspension du droit aux indemnités, prononcé selon l'article45 OACI, qu'un excès ou un abus du pouvoir d'appréciation (ATA non publié du 23.05.2008 [TA.2008.98] cons. 2d). Au demeurant, dans ce domaine, le juge ne s'écarte de l'appréciation de l'administration que s'il existe de solides motifs (ATF123 V 150cons. 2).Tel nest pas le cas en lespèce.</w:t>
      </w:r>
    </w:p>
    <w:p>
      <w:r>
        <w:t>Au vu de ce qui précède, le recours doit être rejeté. Il est statué sans frais, la procédure étant en principe gratuite (art. 61 let. a LPGA). La recourante, qui succombe, na pas droit à des dépens.</w:t>
      </w:r>
    </w:p>
    <w:p>
      <w:r>
        <w:t>Par ces motifs,la Cour de droit public</w:t>
      </w:r>
    </w:p>
    <w:p>
      <w:r>
        <w:t>1.Rejette le recours.</w:t>
      </w:r>
    </w:p>
    <w:p>
      <w:r>
        <w:t>2.Statue sans frais ni allocation de dépens.</w:t>
      </w:r>
    </w:p>
    <w:p>
      <w:r>
        <w:t>Neuchâtel, le 29 février 2012</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w:t>
      </w:r>
    </w:p>
    <w:p>
      <w:r>
        <w:t>aux mesures relatives au marché du travail propres à améliorer son aptitude au placement;</w:t>
      </w:r>
    </w:p>
    <w:p>
      <w:r>
        <w:t>b.5</w:t>
      </w:r>
    </w:p>
    <w:p>
      <w:r>
        <w:t>aux entretiens de conseil, aux réunions dinformation et aux consultations spécialisées visées à lal. 5;</w:t>
      </w:r>
    </w:p>
    <w:p>
      <w:r>
        <w:t>c.</w:t>
      </w:r>
    </w:p>
    <w:p>
      <w:r>
        <w:t>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ou professionnel pour autant que cette mesure se révèle utile après examen du cas. Ces institutions perçoivent une indemnité dont le montant est fixé par lorgane de compensation.</w:t>
      </w:r>
    </w:p>
    <w:p>
      <w:r>
        <w:t>1Nouvelle teneur selon le ch. I de la LF du 23 juin 1995, en vigueur depuis le 1erjanv. 1996 (RO1996273; FF1994I 340).2Nouvelle teneur selon le ch. I de la LF du 22 mars 2002, en vigueur depuis le 1erjuillet 2003 (RO20031728;FF20012123).3Nouvelle teneur selon le ch. I de la LF du 22 mars 2002, en vigueur depuis le 1erjuillet 2003 (RO20031728;FF20012123).4Nouvelle teneur selon le ch. I de la LF du 22 mars 2002, en vigueur depuis le 1erjuillet 2003 (RO20031728;FF20012123).5Nouvelle teneur selon le ch. I de la LF du 22 mars 2002, en vigueur depuis le 1erjuillet 2003 (RO20031728;FF20012123).</w:t>
      </w:r>
    </w:p>
    <w:p>
      <w:r>
        <w:t>1Le droit de lassuré à lindemnité est suspendu lorsquil est établi que celui-ci:2</w:t>
      </w:r>
    </w:p>
    <w:p>
      <w:r>
        <w:t>a.</w:t>
      </w:r>
    </w:p>
    <w:p>
      <w:r>
        <w:t>est sans travail par sa propre faute;</w:t>
      </w:r>
    </w:p>
    <w:p>
      <w:r>
        <w:t>b.</w:t>
      </w:r>
    </w:p>
    <w:p>
      <w:r>
        <w:t>a renoncé à faire valoir des prétentions de salaire ou dindemnisation envers son dernier employeur, cela au détriment de lassurance;</w:t>
      </w:r>
    </w:p>
    <w:p>
      <w:r>
        <w:t>c.</w:t>
      </w:r>
    </w:p>
    <w:p>
      <w:r>
        <w:t>ne fait pas tout ce quon peut raisonnablement exiger de lui pour trouver un travail convenable;</w:t>
      </w:r>
    </w:p>
    <w:p>
      <w:r>
        <w:t>d.3</w:t>
      </w:r>
    </w:p>
    <w:p>
      <w:r>
        <w:t>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w:t>
      </w:r>
    </w:p>
    <w:p>
      <w:r>
        <w:t>a donné des indications fausses ou incomplètes ou a enfreint, de quelque autre manière, lobligation de fournir des renseignements spontanément ou sur demande et daviser, ou</w:t>
      </w:r>
    </w:p>
    <w:p>
      <w:r>
        <w:t>f.</w:t>
      </w:r>
    </w:p>
    <w:p>
      <w:r>
        <w:t>a obtenu ou tenté dobtenir indûment lindemnité de chômage;</w:t>
      </w:r>
    </w:p>
    <w:p>
      <w:r>
        <w:t>g.4</w:t>
      </w:r>
    </w:p>
    <w:p>
      <w:r>
        <w:t>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1erjuillet 2003 (RO20031728;FF20012123).4Introduite par le ch. I de la LF du 23 juin 1995 (RO1996273; FF1994I 340). Nouvelle teneur selon le ch. I de la LF du 22 mars 2002, en vigueur depuis le 1erjuillet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1erjuillet 2003 (RO20031728;FF20012123).8Introduit par le ch. I de la LF du 23 juin 1995, en vigueur depuis le 1erjanv. 1996 (RO1996273; FF1994I 340).</w:t>
      </w:r>
    </w:p>
    <w:p>
      <w:r>
        <w:t>(art. 40 et 43 LPGA, 17, al. 1, et 30, al. 1, let. c, LACI)2</w:t>
      </w:r>
    </w:p>
    <w:p>
      <w:r>
        <w:t>1Lassuré doit cibler ses recherches demploi, en règle générale selon les méthodes de postulation ordinaires.</w:t>
      </w:r>
    </w:p>
    <w:p>
      <w:r>
        <w:t>2Il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considération.3</w:t>
      </w:r>
    </w:p>
    <w:p>
      <w:r>
        <w:t>3Loffice compétent contrôle chaque mois les recherches demploi de lassuré.4</w:t>
      </w:r>
    </w:p>
    <w:p>
      <w:r>
        <w:t>1Nouvelle teneur selon le ch. I de lO du 6 nov. 1996, en vigueur depuis le 1erjanv. 1997 (RO19963071).2Nouvelle teneur selon le ch. I de lO du 28 mai 2003, en vigueur depuis le 1erjuillet 2003 (RO20031828).3Nouvelle teneur selon le ch. I de lO du 11 mars 2011, en vigueur depuis le 1eravril 2011 (RO20111179).4Introduit par le ch. I de lO du 24 nov. 1999, en vigueur depuis le 1erjanv. 2000 (RO2000174).</w:t>
      </w:r>
    </w:p>
    <w:p>
      <w:r>
        <w:t>1La suspension dans lexercice du droit à lindemnité prend effet à partir du premier jour qui suit:</w:t>
      </w:r>
    </w:p>
    <w:p>
      <w:r>
        <w:t>a. la cessation du rapport de travail lorsque lassuré est devenu chômeur par sa propre faute ou lorsquil ne sest pas suffisamment efforcé de trouver un travail convenable avant de tomber au chômage;</w:t>
      </w:r>
    </w:p>
    <w:p>
      <w:r>
        <w:t>b. ...2</w:t>
      </w:r>
    </w:p>
    <w:p>
      <w:r>
        <w:t>c. lacte ou la négligence qui fait lobjet de la décision;</w:t>
      </w:r>
    </w:p>
    <w:p>
      <w:r>
        <w:t>d. une suspension ou un temps dattente déjà en cours.</w:t>
      </w:r>
    </w:p>
    <w:p>
      <w:r>
        <w:t>2La durée de la suspension dans lexercice du droit à lindemnité est de:</w:t>
      </w:r>
    </w:p>
    <w:p>
      <w:r>
        <w:t>a. 1 à 15 jours en cas de faute légère;</w:t>
      </w:r>
    </w:p>
    <w:p>
      <w:r>
        <w:t>b. 16 à 30 jours en cas de faute de gravité moyenne;</w:t>
      </w:r>
    </w:p>
    <w:p>
      <w:r>
        <w:t>c. 31 à 60 jours en cas de faute grave.3</w:t>
      </w:r>
    </w:p>
    <w:p>
      <w:r>
        <w:t>2bisSi lassuré est suspendu de façon répétée dans son droit à lindemnité pendant le délai-cadre dindemnisation, la durée de suspension est prolongée en conséquence.4</w:t>
      </w:r>
    </w:p>
    <w:p>
      <w:r>
        <w:t>3Il y a faute grave lorsque lassuré abandonne un emploi réputé convenable sans être assuré dobtenir un nouvel emploi ou lorsquil refuse un emploi réputé convenable sans motif valable.5</w:t>
      </w:r>
    </w:p>
    <w:p>
      <w:r>
        <w:t>1Nouvelle teneur selon le ch. I de lO du 6 nov. 1996, en vigueur depuis le 1erjanv. 1997 (RO19963071).</w:t>
      </w:r>
    </w:p>
    <w:p>
      <w:r>
        <w:t>2Abrogée par le ch. I de lO du 25 avril 1985 (RO1985648).OACI</w:t>
      </w:r>
    </w:p>
    <w:p>
      <w:r>
        <w:t>3Nouvelle teneur selon le ch. I de lO du 6 nov. 1996, en vigueur depuis le 1erjanv. 1997 (RO19963071).</w:t>
      </w:r>
    </w:p>
    <w:p>
      <w:r>
        <w:t>4Introduit par le ch. I de lO du 6 nov. 1996, en vigueur depuis le 1erjanv. 1997 (RO19963071).</w:t>
      </w:r>
    </w:p>
    <w:p>
      <w:r>
        <w:t>5Introduit par le ch. I de lO du 11 déc. 1995 (RO1996295).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