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CDP.2010.183 vom 16. August 2011</w:t>
      </w:r>
    </w:p>
    <w:p>
      <w:r>
        <w:t>NE Tribunal cantonal, 2011-08-16, FR</w:t>
      </w:r>
    </w:p>
    <w:p>
      <w:r>
        <w:rPr>
          <w:b/>
        </w:rPr>
        <w:t xml:space="preserve">Quelle: </w:t>
      </w:r>
      <w:r>
        <w:t>https://mcp.opencaselaw.ch/entscheid/ne_gerichte_CDP.2010.183</w:t>
      </w:r>
    </w:p>
    <w:p>
      <w:r>
        <w:t>FR: NE_GERICHTE CDP.2010.183 du 16 août 2011</w:t>
      </w:r>
    </w:p>
    <w:p>
      <w:r>
        <w:t>IT: NE_GERICHTE CDP.2010.183 del 16 agosto 2011</w:t>
      </w:r>
    </w:p>
    <w:p>
      <w:pPr>
        <w:pStyle w:val="Heading2"/>
      </w:pPr>
      <w:r>
        <w:t>Erwägungen</w:t>
      </w:r>
    </w:p>
    <w:p>
      <w:r>
        <w:rPr>
          <w:b/>
        </w:rPr>
        <w:t>E. 1</w:t>
      </w:r>
    </w:p>
    <w:p>
      <w:r>
        <w:t>Interjeté dans les formes et délai légaux, le recours est recevable. Dans la mesure où il porte sur des périodes fiscales pour lesquelles l’assujettissement revendiqué est celui de deux conjoints non séparés, la contestation de la décision d’assujettissement puis du jugement du 26 avril 2010 par l’un des deux conjoints suffit (art. 179 al. 3 LCdir ). Les deux époux sont cependant partie à la procédure, du fait de l'assujettissement en tant que couple marié. Depuis le 1 er janvier 2011, la Cour de droit public du Tribunal cantonal a succédé au Tribunal administratif et traite les causes qui avaient été déférées à cette dernière instance (art. 47, 83 OJN ).</w:t>
      </w:r>
    </w:p>
    <w:p>
      <w:r>
        <w:rPr>
          <w:b/>
        </w:rPr>
        <w:t>E. 2</w:t>
      </w:r>
    </w:p>
    <w:p>
      <w:r>
        <w:t>Le litige porte sur l'assujettissement illimité de A.X. – en couple avec B.X. – dans le canton de Neuchâtel pour les périodes fiscales 2005 à 2007, le Tribunal fiscal ayant jugé – sans que le service des contributions ne fasse recours – que le contribuable avait déplacé son domicile dans le canton de Zoug dès la période fiscale 2008. Le recourant soutient que le déplacement de son domicile, eu égard au centre de ses intérêts vitaux et de sa séparation de fait de son épouse, valait en réalité aussi pour les périodes fiscales litigieuses. a) Selon l'article 3 al. 1 de la loi fédérale sur l'impôt fédéral direct du 14 décembre 1996 (LIFD;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 9 al. 1 LIFD ). Ces dispositions fédérales ont été reprises par le droit cantonal dans une formulation identique – sous réserve de la référence au canton plutôt qu’à la Suisse – aux articles</w:t>
      </w:r>
    </w:p>
    <w:p>
      <w:r>
        <w:rPr>
          <w:b/>
        </w:rPr>
        <w:t>E. 4</w:t>
      </w:r>
    </w:p>
    <w:p>
      <w:r>
        <w:t>al. 1 et 2 ainsi que 10 al. 1 de la loi sur les contributions directes du 21 mars 2000 (LCdir;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w:t>
      </w:r>
    </w:p>
    <w:p>
      <w:r>
        <w:rPr>
          <w:b/>
        </w:rPr>
        <w:t>E. 9</w:t>
      </w:r>
    </w:p>
    <w:p>
      <w:r>
        <w:t>al. 3 LCdir ). A ce titre, la loi fédérale sur l'harmonisation des impôts directs des cantons et des communes du 14 décembre 1990 (LHID; RS 642.14) définit à son article 3 al. 2 le domicile des personnes physiques au regard du droit fiscal dans une formulation semblable aux dispositions susmentionnées ("Une personne a son domicile dans le canton, au regard du droit fiscal, lorsqu'elle y réside avec l'intention de s'y établir durablement."). 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 l'article 4 al. 2 LCdir reprend les articles 3 al. 2 LHID et 3 al. 2 LIFD 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 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 c) L’examen conjoint des dispositions fédérales et cantonales s’impose d'autant plus que les questions d'assujettissement illimité sont intrinsèquement liées à l'interdiction constitutionnelle de la double imposition intercantonale, contenue à l'article 127 al. 3 de la Constitution fédérale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 ATF 125 I 54 cons. 2 traduit à la SJ 1999, p. 257, 258; ATF 125 I 458 , cons. 2b, p. 467). 3. a) Plus précisément, selon la jurisprudence du Tribunal fédéral relative à l'interdiction de la double imposition intercantonale, rappelée dans de nombreux arrêts et notamment dans un arrêt du 06.12.2010 [2C_397/2010] cons.2.2), l'imposition du revenu et de la fortune mobilière d'une personne physique revient au canton où cette personne a son domicile fiscal. Par domicile fiscal, on entend en principe le domicile civil, c'est-à-dire le lieu où la personne réside avec l'intention de s'y établir durablement (v.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(à cet égard, l'arrêt susmentionné précise: "Der Mittelpunkt der Lebensinteressen bestimmt sich für die Steuerhoheit ausschliesslich nach der Gesamtheit der objektiven, äusseren Umstände, aus denen sich diese Interessen erkennen lassen, nicht nach den bloss erklärten Wünschen des Steuerpflichtigen."). Ces considérations demeurent valables sous l'empire de la loi fédérale sur l'harmonisation des impôts directs des cantons et des communes, qui, à son article 3 al. 2, contient une définition analogue du domicile de la personne physique, laquelle correspond également à celle de la LIFD (v. art. 3 al. 2). b)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Tribunal fédéral du 06.12.2010 précité, [2C_397/2010] cons.2.2; mais aussi ATF 131 I 145 cons. 4.1, p.149 ss ; 125 I 458 cons.2b, p.467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(v. ATF 125 I 54 cons. 2b, p. 56 et l'arrêt cité). Pour le contribuable marié, les liens créés par les rapports personnels et familiaux sont tenus pour plus forts que ceux tissés au lieu de travail; pour cette raison, ces personnes sont imposables au lieu de résidence de la famille ( ATF 125 I 54 cons. 2b/aa, p.56 et 57, 458 cons. 2d, p.467 ss ; 121 I 14 cons. 4a, p. 16 ; 111 Ia 41 cons. 3, p. 42). Lorsque le contribuable marié qui exerce une activité lucrative dépendante (sans avoir de fonction dirigeante) revient chaque jour dans sa famille (pendulaire), son domicile fiscal est au lieu de résidence de la famille ( ATF 104 Ia 264 cons. 2a, p. 268). Il en va de même lorsque ce même contribuable ne rentre dans sa famille que pour les fins de semaine et son temps libre (" Wochenaufenthalter" , ATF 104 Ia 264 cons.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121 I 14 cons. 4b, p. 17 ; 104 Ia 264 cons. 2b et 4b/bb p. 268, 270; Locher , op. cit., p. 53). Il en va différemment en principe lorsque le contribuable exerce une activité lucrative dépendante dans une fonction dirigeante ( Locher/Locher , op. cit., § 3, I B, 1b nos 1-19), telle que définie par le Tribunal fédéral comme étant un poste dirigeant dans (a) une entreprise économiquement importante, ce qui suppose qu'il assume (b) une responsabilité particulière et qu'il a (c) sous ses ordres un nombreux personnel ( ATF 125 I 54 cons. 2b/aa, p. 56, 57; 121 I 14 cons. 4a, p .16 ; 101 Ia 557 cons. 4a et b, p. 559-562 ; arrêts du 07.01.2004 [2P.2/2003] cons. 2.3 et du 29.07.2002 [2P.335/2001] cons. 2.2). Les conjoints ont en principe un seul domicile fiscal commun (RDAF 2001 II, p. 521, 528 cons. 4c). 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 ATF 123 I 289 cons. 2b in fine, p. 294). 4. En l’espèce , A.X. ne conteste pas l’appréciation du Tribunal fiscal selon laquelle il n’occupait pas une fonction dirigeante au sein de l’entreprise qui l’employait dans la région zurichoise dès courant 2004 jusqu'au 31 décembre 2007. Il se plaint en revanche du refus de le considérer comme séparé durant les périodes fiscales en cause et soutient avoir démontré qu'il avait essayé dès 2004 de s’intégrer dans sa nouvelle commune. Certes, une attestation émise par le docteur L. du 6 juillet 2009 – dans laquelle ce praticien, médecin de famille du contribuable depuis juin 2001, confirmait que ce dernier lui avait parlé des problèmes relationnels avec son épouse pour la première fois en mars 2003 – figure au dossier. Cela ne suffit cependant pas pour établir une rupture complète des liens, que ce soit du point de vue civil – on constate du reste à cet égard que les premières démarches judiciaires consistent en une requête des mesures protectrices de l’union conjugale du 21 octobre 2009 seulement – ou fiscal. De ce point de vue, la taxation séparée n’intervient qu’à partir du moment où il n’existe plus de ménage commun ni de communauté des moyens d’existence, consécutive à une fin durable de l’union conjugale ( Jaques , in Commentaire romand de la LIFD, n.18 ad art.9 LIFD). Lors de son interrogatoire du 26 juin 2009 devant le Tribunal fiscal, A.X. a indiqué que son départ en Suisse orientale n’était pas motivé par des convenances personnelles, mais le départ de son employeur et l’impossibilité de retrouver un emploi – dans la région neuchâteloise ou biennoise – à 59 ans. Le départ vers le domicile de [...] (ZG) n’était dès lors pas consécutif à des difficultés conjugales et – bien qu’il ait pu en générer ou renforcer une mésentente d’ores et déjà existante, surtout à partir du moment où une relation extraconjugale a été nouée – il n’existe pas d’indications suffisantes permettant de retenir comme motif du départ dans le canton de Zoug une séparation de fait au sens fiscal, avec comme conséquence la fin de la mise en commun des moyens d’existence. Il est vrai que le relevé du compte bancaire au nom de A.X., type "60plus", révèle dès le mois de janvier 2005 des versements mensuels de 1'000 francs en faveur de son épouse sans toutefois que le fondement de ces versements ne soit formalisé, par exemple dans une convention extrajudiciaire de séparation, et que l'on puisse d'emblée exclure qu'il ne s'agissait pas simplement de rééquilibrer les différents comptes utilisés par le couple (de 2005 à 2007, B.X. ne pouvait profiter des avantages d'un compte "60plus", si bien qu'un compte joint ne pouvait être envisagé). Du reste, si le montant de 1'000 francs par mois avait constitué une pension alimentaire, il aurait dû être déclaré comme revenu par B.X. (art. 26 let. f LCdir ). Toujours sous l'angle de la situation conjugale, A.X. s’est d'ailleurs annoncé comme contribuable marié dans sa nouvelle commune et a indiqué dans sa déclaration zougoise être marié jusqu'à la période 2006 incluse et séparé dès l'année 2007 seulement; de son côté, B.X. a continué à cocher la case "mariée" à Neuchâtel à tout le moins jusqu'en 2006, année de la dernière déclaration d'impôt disponible, preuve que tous deux envisageaient une vie en commun qui, du point de vue fiscal, n'est pas influencé par leur vie intime. S'agissant du centre des intérêts vitaux, il faut relever que le contribuable rentrait, selon ses dires, pratiquement toutes les fins de semaine au domicile familial de [...] (NE), selon lui exclusivement pour l’entretenir, mais aussi selon ce qui ressort du dossier pour y entretenir des relations personnelles. Ainsi, il passait les fêtes de famille à [...] (NE). Durant les premiers mois qui ont suivi son transfert professionnel à Zurich, A.X. ne rentrait pas seulement tous les week-ends mais également parfois pendant la semaine et ne disposait à Zoug jusqu’en mars 2008 que d’une chambre avec place de parc pour le loyer modeste de 284 francs (puis 295 francs) plus 125 francs (puis 138 francs) – peu importe finalement le montant qu’il payait exactement pour celle-ci ou la provenance du mobilier, un tel logement ne peut être considéré que comme secondaire et constitue une entrave importante à l’établissement d’un centre des intérêts vitaux surtout pour un contribuable plus âgé qui possède parallèlement une villa familiale dans laquelle il se rend régulièrement. B.X. a situé au printemps 2008 la véritable prise de distance de son époux vis-à-vis d’elle et l’espacement de ses retours à [...] (NE), étant toutefois précisé qu’en 2007, les époux ont encore passé une semaine de vacances de ski ensemble, sans leurs enfants. S'y ajoute que A.X. – et cela est à son honneur - était particulièrement impliqué dans le suivi et le soutien à sa fille qui souffre de problèmes de santé. Certes, le recourant a apporté au dossier des éléments tendant à prouver son implication dans la vie locale à proximité de son nouvel employeur dès 2004. Les activités qu’il y a déployées démontrent qu’au fil des années, il s’est attaché plus fortement à son nouvel environnement, délaissant peu à peu [...] NE, mais cela ne suffit pas à établir que durant les périodes fiscales litigieuses, il avait le centre de ses intérêts personnels dans le canton de Zoug puisqu’il n’y passait pas ses moments de réels loisirs que peuvent être les fins de semaine mais tentait essentiellement d’occuper ses soirées pendant qu’il était encore employé, soit jusqu'à fin décembre 2007 en tous les cas. Un tel mode de vie n’implique pas, en considération de l’ensemble des circonstances, un déplacement du centre de ses intérêts vitaux durant ces périodes déjà, l’intensité des liens créés n’étant à l’évidence pas équivalente à celle de ceux maintenus à [...] (NE), lieu de retours hebdomadaires voir bihebdomadaires (domicile de B.X., domicile des enfants, logement en villa familiale, besoins spéciaux d'un des enfants, etc.). La position du Tribunal fiscal n’est dès lors pas critiquable, en tant qu’elle assujettit A.X. dans le canton de Neuchâtel pour les années 2005 à 2007. 5. Au vu de ce qui précède, il y lieu de rejeter le recours. Le recourant succombant, les frais seront mis à sa charge, en compensation avec son avance de frais (art. 47 LPJA ). Il ne peut prétendre à l’allocation de dépens (art. 48 LPJA a contrario).</w:t>
      </w:r>
    </w:p>
    <w:p>
      <w:r>
        <w:rPr>
          <w:b/>
        </w:rPr>
        <w:t>E. 26</w:t>
      </w:r>
    </w:p>
    <w:p>
      <w:r>
        <w:t>avril 2010 par lun des deux conjoints suffit (art.179 al. 3 LCdir). Les deux époux sont cependant partie à la procédure, du fait de l'assujettissement en tant que couple marié.</w:t>
      </w:r>
    </w:p>
    <w:p>
      <w:r>
        <w:t>Depuis le 1erjanvier 2011, la Cour de droit public du Tribunal cantonal a succédé au Tribunal administratif et traite les causes qui avaient été déférées à cette dernière instance (art. 47, 83OJN).</w:t>
      </w:r>
    </w:p>
    <w:p>
      <w:r>
        <w:t>2.Le litige porte sur l'assujettissement illimité de A.X.  en couple avec B.X.  dans le canton de Neuchâtel pour les périodes fiscales 2005 à 2007, le Tribunal fiscal ayant jugé  sans que le service des contributions ne fasse recours  que le contribuable avait déplacé son domicile dans le canton de Zoug dès la période fiscale 2008. Le recourant soutient que le déplacement de son domicile, eu égard au centre de ses intérêts vitaux et de sa séparation de fait de son épouse, valait en réalité aussi pour les périodes fiscales litigieuses.</w:t>
      </w:r>
    </w:p>
    <w:p>
      <w:r>
        <w:t>a) Selon l'article 3al. 1 de la loi fédérale sur l'impôt fédéral direct du 14 décembre 1996(LIFD;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(art.9 al. 1 LIFD). Ces dispositions fédérales ont été reprises par le droit cantonal dans une formulation identique  sous réserve de la référence au canton plutôt quà la Suisse  aux articles4 al. 1 et 2ainsi que10 al. 1 de la loi sur les contributions directes du 21 mars 2000(LCdir;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(art.9 al. 3 LCdir). A ce titre, la loi fédérale sur l'harmonisation des impôts directs des cantons et des communes du 14 décembre 1990 (LHID; RS 642.14) définit à son article 3 al. 2 le domicile des personnes physiques au regard du droit fiscal dans une formulation semblable aux dispositions susmentionnées ("Une personne a son domicile dans le canton, au regard du droit fiscal, lorsqu'elle y réside avec l'intention de s'y établir durablement.").</w:t>
      </w:r>
    </w:p>
    <w:p>
      <w:r>
        <w:t>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quel'article4 al. 2 LCdirreprend les articles 3 al. 2 LHID et3 al. 2 LIFDpour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w:t>
      </w:r>
    </w:p>
    <w:p>
      <w:r>
        <w:t>c) Lexamen conjoint des dispositions fédérales et cantonales simpose d'autant plus que les questions d'assujettissement illimité sont intrinsèquement liées à l'interdiction constitutionnelle de la double imposition intercantonale, contenue à l'article 127 al. 3 de la Constitution fédérale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(not.ATF 125 I 54cons. 2 traduit à la SJ 1999, p. 257, 258;ATF 125 I 458, cons. 2b, p. 467).</w:t>
      </w:r>
    </w:p>
    <w:p>
      <w:r>
        <w:t>3.a) Plus précisément, selon la jurisprudence du Tribunal fédéral relative à l'interdiction de la double imposition intercantonale, rappelée dans de nombreux arrêts et notamment dans un arrêt du06.12.2010 [2C_397/2010]cons.2.2), l'imposition du revenu et de la fortune mobilière d'une personne physique revient au canton où cette personne a son domicile fiscal. Par domicile fiscal, on entend en principe le domicile civil, c'est-à-dire le lieu où la personne réside avec l'intention de s'y établir durablement (v.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(à cet égard, l'arrêt susmentionné précise: "Der Mittelpunkt der Lebensinteressen bestimmt sich für die Steuerhoheit ausschliesslich nach der Gesamtheit der objektiven, äusseren Umstände, aus denen sich diese Interessen erkennen lassen, nicht nach den bloss erklärten Wünschen des Steuerpflichtigen."). Ces considérations demeurent valables sous l'empire de la loi fédérale sur l'harmonisation des impôts directs des cantons et des communes, qui, à son article 3 al. 2, contient une définition analogue du domicile de la personne physique, laquelle correspond également à celle de la LIFD (v. art. 3 al. 2).</w:t>
      </w:r>
    </w:p>
    <w:p>
      <w:r>
        <w:t>b)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Tribunal fédéral du 06.12.2010 précité,[2C_397/2010]cons.2.2; mais aussiATF 131 I 145cons. 4.1, p.149 ss ;125 I 458cons.2b, p.467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(v.ATF 125 I 54cons. 2b, p. 56 et l'arrêt cité). Pour le contribuable marié, les liens créés par les rapports personnels et familiaux sont tenus pour plus forts que ceux tissés au lieu de travail; pour cette raison, ces personnes sont imposables au lieu de résidence de la famille (ATF 125 I 54cons. 2b/aa, p.56 et 57, 458 cons. 2d, p.467 ss ;121 I 14cons. 4a, p. 16 ;111 Ia 41cons. 3, p. 42). Lorsque le contribuable marié qui exerce une activité lucrative dépendante (sans avoir de fonction dirigeante) revient chaque jour dans sa famille (pendulaire), son domicile fiscal est au lieu de résidence de la famille (ATF 104 Ia 264cons. 2a, p. 268). Il en va de même lorsque ce même contribuable ne rentre dans sa famille que pour les fins de semaine et son temps libre ("Wochenaufenthalter",ATF 104 Ia 264cons.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121 I 14cons. 4b, p. 17 ;104 Ia 264cons. 2b et 4b/bb p. 268, 270;Locher, op. cit., p. 53). Il en va différemment en principe lorsque le contribuable exerce une activité lucrative dépendante dans une fonction dirigeante (Locher/Locher, op. cit., § 3, I B, 1b nos 1-19), telle que définie par le Tribunal fédéral comme étant un poste dirigeant dans (a) une entreprise économiquement importante, ce qui suppose qu'il assume (b) une responsabilité particulière et qu'il a (c) sous ses ordres un nombreux personnel (ATF 125 I 54cons. 2b/aa, p. 56, 57;121 I 14cons. 4a, p .16 ;101 Ia 557cons. 4a et b, p. 559-562 ; arrêts du07.01.2004 [2P.2/2003]cons. 2.3 et du29.07.2002 [2P.335/2001]cons. 2.2). Les conjoints ont en principe un seul domicile fiscal commun (RDAF 2001 II, p. 521, 528 cons. 4c).</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289cons.2b in fine, p. 294).</w:t>
      </w:r>
    </w:p>
    <w:p>
      <w:r>
        <w:t>4.Enlespèce,A.X.necontestepaslappréciationdu Tribunal fiscalselon laquelle il noccupaitpasune fonction dirigeanteauseindelentreprisequilemployait dansla régionzurichoise dèscourant 2004 jusqu'au 31 décembre 2007.Il se plaint en revanche du refus de le considérer comme séparé durant les périodes fiscales en cause et soutient avoir démontré qu'il avait essayé dès 2004 de sintégrer dans sa nouvelle commune.</w:t>
      </w:r>
    </w:p>
    <w:p>
      <w:r>
        <w:t>Certes, une attestation émise par le docteur L. du 6 juillet 2009dans laquelle ce praticien, médecin de famille du contribuable depuis juin 2001, confirmait que ce dernier lui avait parlé des problèmes relationnels avec son épouse pour la première fois en mars 2003  figure au dossier. Cela ne suffit cependant pas pour établir une rupture complète des liens, que ce soit du point de vue civil  on constate du reste à cet égard que les premières démarches judiciaires consistent en une requête des mesures protectrices de lunion conjugale du 21 octobre 2009 seulement  ou fiscal. De ce point de vue, la taxation séparée nintervient quà partir du moment où il nexiste plus de ménage commun ni de communauté des moyens dexistence, consécutive à une fin durable de lunion conjugale (Jaques, in Commentaire romand de la LIFD, n.18 ad art.9 LIFD). Lors de son interrogatoire du 26 juin 2009 devant le Tribunal fiscal, A.X. a indiqué que son départ en Suisse orientale nétait pas motivé par des convenances personnelles, mais le départ de son employeur et limpossibilité de retrouver un emploi  dans la région neuchâteloise ou biennoise  à 59 ans. Le départ vers le domicile de [...] (ZG) nétait dès lors pas consécutif à des difficultés conjugales etbien quil ait pu en générer ou renforcer une mésentente dores et déjà existante, surtout à partir du moment où une relation extraconjugale a été nouéeil nexiste pas dindications suffisantes permettant de retenir comme motif du départ dans le canton de Zoug une séparation de fait au sens fiscal, avec comme conséquence la fin de la mise en commun des moyens dexistence. Il est vrai que le relevé du compte bancaire au nom de A.X., type "60plus", révèle dès le mois de janvier 2005 des versements mensuels de 1'000 francs en faveur de son épouse sans toutefois que le fondement de ces versements ne soit formalisé, par exemple dans une convention extrajudiciaire de séparation, et que l'on puisse d'emblée exclure qu'il ne s'agissait pas simplement de rééquilibrer les différents comptes utilisés par le couple (de 2005 à 2007, B.X. ne pouvait profiter des avantages d'un compte "60plus", si bien qu'un compte joint ne pouvait être envisagé). Du reste, si le montant de 1'000 francs par mois avait constitué une pension alimentaire, il aurait dû être déclaré comme revenu par B.X. (art. 26 let. fLCdir). Toujours sous l'angle de la situation conjugale, A.X. sest d'ailleurs annoncé comme contribuable marié dans sa nouvelle commune et a indiqué dans sa déclaration zougoise être marié jusqu'à la période 2006 incluse et séparé dès l'année 2007 seulement; de son côté, B.X. a continué à cocher la case "mariée" à Neuchâtel à tout le moins jusqu'en 2006, année de la dernière déclaration d'impôt disponible, preuve que tous deux envisageaient une vie en commun qui, du point de vue fiscal, n'est pas influencé par leur vie intime.</w:t>
      </w:r>
    </w:p>
    <w:p>
      <w:r>
        <w:t>S'agissant du centre des intérêts vitaux, il faut relever que le contribuable rentrait, selon ses dires, pratiquement toutes les fins de semaine au domicile familial de [...] (NE), selon lui exclusivement pour lentretenir, mais aussi selon ce qui ressort du dossier pour y entretenir des relations personnelles. Ainsi, il passait les fêtes de famille à [...] (NE). Durant les premiers mois qui ont suivi son transfert professionnel à Zurich, A.X. ne rentrait pas seulement tous les week-ends mais également parfois pendant la semaine et ne disposait à Zoug jusquen mars 2008 que dune chambre avec place de parc pour le loyer modeste de 284 francs (puis 295 francs) plus 125 francs (puis 138 francs)  peu importe finalement le montant quil payait exactement pour celle-ci ou la provenance du mobilier, un tel logement ne peut être considéré que comme secondaire et constitue une entrave importante à létablissement dun centre des intérêts vitaux surtout pour un contribuable plus âgé qui possède parallèlement une villa familiale dans laquelle il se rend régulièrement. B.X. a situé au printemps 2008 la véritable prise de distance de son époux vis-à-vis delle et lespacement de ses retours à [...] (NE), étant toutefois précisé quen 2007, les époux ont encore passé une semaine de vacances de ski ensemble, sans leurs enfants. S'y ajoute que A.X.  et cela est à son honneur - était particulièrement impliqué dans le suivi et le soutien à sa fille qui souffre de problèmes de santé. Certes, le recourant a apporté au dossier des éléments tendant à prouver son implication dans la vie locale à proximité de son nouvel employeur dès 2004. Les activités quil y a déployées démontrent quau fil des années, il sest attaché plus fortement à son nouvel environnement, délaissant peu à peu [...] NE, mais cela ne suffit pas à établir que durant les périodes fiscales litigieuses, il avait le centre de ses intérêts personnels dans le canton de Zoug puisquil ny passait pas ses moments de réels loisirs que peuvent être les fins de semaine mais tentait essentiellement doccuper ses soirées pendant quil était encore employé, soit jusqu'à fin décembre 2007 en tous les cas. Un tel mode de vie nimplique pas, en considération de lensemble des circonstances, un déplacement du centre de ses intérêts vitaux durant ces périodes déjà, lintensité des liens créés nétant à lévidence pas équivalente à celle de ceux maintenus à [...] (NE), lieu de retours hebdomadaires voir bihebdomadaires (domicile de B.X., domicile des enfants, logement en villa familiale, besoins spéciaux d'un des enfants, etc.).</w:t>
      </w:r>
    </w:p>
    <w:p>
      <w:r>
        <w:t>La position du Tribunal fiscal nest dès lors pas critiquable, en tant quelle assujettit A.X. dans le canton de Neuchâtel pour les années 2005 à 2007.</w:t>
      </w:r>
    </w:p>
    <w:p>
      <w:r>
        <w:t>5.Au vu de ce qui précède, il y lieu de rejeter le recours. Le recourant succombant, les frais seront mis à sa charge, en compensation avec son avance de frais (art. 47LPJA). Il ne peut prétendre à lallocation de dépens (art. 48LPJAa contrario).</w:t>
      </w:r>
    </w:p>
    <w:p>
      <w:r>
        <w:t>Par ces motifs,la Cour de droit public</w:t>
      </w:r>
    </w:p>
    <w:p>
      <w:r>
        <w:t>1.Rejette le recours</w:t>
      </w:r>
    </w:p>
    <w:p>
      <w:r>
        <w:t>2.Met à la charge du recourant un émolument de décision de 700 francs et les débours par 70 francs, montants compensés avec son avance de frais.</w:t>
      </w:r>
    </w:p>
    <w:p>
      <w:r>
        <w:t>3.Nalloue pas de dépens.</w:t>
      </w:r>
    </w:p>
    <w:p>
      <w:r>
        <w:t>Neuchâtel, le 16 août 2011</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w:t>
      </w:r>
    </w:p>
    <w:p>
      <w:r>
        <w:t>elle y réside pendant 30 jours au moins et y exerce une activité lucrative;</w:t>
      </w:r>
    </w:p>
    <w:p>
      <w:r>
        <w:t>b.</w:t>
      </w:r>
    </w:p>
    <w:p>
      <w:r>
        <w:t>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1Les revenus des époux qui vivent en ménage commun sont additionnés, quel que soit le régime matrimonial.</w:t>
      </w:r>
    </w:p>
    <w:p>
      <w:r>
        <w:t>1bisLes revenus des partenaires enregistrés qui vivent en ménage commun sont additionnés. Dans la présente loi,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partenariat.2</w:t>
      </w:r>
    </w:p>
    <w:p>
      <w:r>
        <w:t>2Le revenu des enfants sous autorité parentale est ajouté à celui du détenteur de lautorité parentale, à lexception du revenu de lactivité lucrative sur lequel les enfants sont imposés séparément.</w:t>
      </w:r>
    </w:p>
    <w:p>
      <w:r>
        <w:t>1Nouvelle teneur selon le ch. 24 de lannexe à la loi du 18 juin 2004 sur le partenariat, en vigueur depuis le 1erjanv. 2007 (RO20055685;FF20031192).2Introduit par le ch. 24 de lannexe à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