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CDP.2009.155 vom 22. März 2011</w:t>
      </w:r>
    </w:p>
    <w:p>
      <w:r>
        <w:t>NE Tribunal cantonal, 2011-03-22, FR</w:t>
      </w:r>
    </w:p>
    <w:p>
      <w:r>
        <w:rPr>
          <w:b/>
        </w:rPr>
        <w:t xml:space="preserve">Quelle: </w:t>
      </w:r>
      <w:r>
        <w:t>https://mcp.opencaselaw.ch/entscheid/ne_gerichte_CDP.2009.155</w:t>
      </w:r>
    </w:p>
    <w:p>
      <w:r>
        <w:t>FR: NE_GERICHTE CDP.2009.155 du 22 mars 2011</w:t>
      </w:r>
    </w:p>
    <w:p>
      <w:r>
        <w:t>IT: NE_GERICHTE CDP.2009.155 del 22 marzo 2011</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83 OJN ).</w:t>
      </w:r>
    </w:p>
    <w:p>
      <w:r>
        <w:rPr>
          <w:b/>
        </w:rPr>
        <w:t>E. 2</w:t>
      </w:r>
    </w:p>
    <w:p>
      <w:r>
        <w:t>a) Aux termes de l'article 8 al. 1 let. f de la loi fédérale sur l'assurance-chômage (LACI), l'assuré a droit à l'indemnité de chômage s'il est apte au placement. Est réputé apte à être placé le chômeur qui est disposé à accepter un travail convenable et à participer à des mesures d’intégration et qui est en mesure et en droit de le faire (art. 15 al. 1 LACI). La notion d'aptitude au placement comprend : i) la disposition à accepter un travail convenable, ii) la capacité et la possibilité d'accepter un travail convenable, iii) le droit d'accepter un travail convenable et iiii) la disposition à accepter de participer à une mesure d'intégration ( Rubin , Assurance-chômage: Droit fédéral, Survol des mesures cantonales, Procédure, 2 e éd., Zürich, Bâle, Genève, 2006, p. 200; Circulaire relative à l'indemnité de chômage, du Secrétariat d'Etat à l'économie (ci-après Directives du SECO), B215 ss) . Depuis sa modification en 2002, la LACI impose à l'assuré, non seulement l'obligation d'accepter un travail convenable, mais également de participer à un projet individualisé de réinsertion. Les mesures d'intégration s'entendent de toutes les mesures que l'ORP ordonnera, telles que les mesures de marché du travail ou les rendez-vous pour les entretiens de conseil (Directives du SECO, B216). Ainsi, le refus de participer à une telle mesure doit être interprété comme un refus d'améliorer son aptitude au placement. ( Rubin , op. cit. p. 209; arrêt du TF du 12.07.2008 [8C_208/2008] cons. 5.1). b) En s'inscrivant pour toucher des indemnités, l'assuré doit fournir à l'office compétent la preuve des efforts qu'il entreprend pour trouver du travail (art. 26 al. 2 de l'ordonnance sur l'assurance-chômage [OACI]). Il ressort de cette disposition que l'obligation de rechercher un emploi prend déjà naissance avant le début du chômage. Tel est par exemple le cas durant le délai de dédite, durant la période qui précède la présentation à l'office du travail, même si la personne est à l'étranger, ou encore durant la période qui suit la fin des études et l'annonce à l'assurance-chômage ( Rubin , op. cit., no 5.8.6.2). Cette obligation est une règle élémentaire de comportement, de sorte qu'un assuré doit être sanctionné même s'il n'a pas été renseigné précisément sur les conséquences de son inaction (v. ATF 124 V 225 cons. 5b; arrêt du TF du 25.09.2008 [8C_271/2008 ] cons. 2.1; arrêt du TFA du 01.12.2005 [C 144/05 ] cons. 5.2.1). Elle subsiste même si l'assuré se trouve en pourparlers avec un employeur potentiel et ne cesse que lorsque l'entrée en service est certaine (arrêt du TF du 25.09.2008 [8C_271/2008 ] cons. 2.1). c) A teneur de l'article 30 al. 1 let. c LACI , le droit de l'assuré à l'indemnité est suspendu lorsqu'il est établi que celui-ci ne fait pas tout ce qu'on peut raisonnablement exiger de lui pour trouver un travail convenable. Une telle mesure – qui n'a pas un caractère pénal, mais constitue une sanction de droit administratif (ATF 124 V 225 cons. 2b) – vise à faire participer l'assuré de façon équitable au dommage qu'il cause à l'assurance-chômage, en raison d'une attitude contraire aux obligations qui lui incombent (ATF 125 V 197 cons. 6a, 122 V 34 cons. 4c/aa). Pour trancher le point de savoir si l'assuré a fait des efforts suffisants pour trouver un travail convenable, il faut tenir compte aussi bien de la quantité que de la qualité des démarches entreprises (ATF 124 V 225 cons. 4). Sur le plan quantitatif, la pratique administrative exige 10 à 12 offres d'emploi par mois en moyenne (ATF 124 V 225 cons. 6), un peu moins dans le cas de candidatures très qualifiées (arrêt du TFA non publié du 20 mai 2003 [C 296/02] cons. 3.2; Gerhards , Kommentar zum Arbeitslosenversicherungsgesetz, vol. I, Berne 1988, p. 250, commentaire n° 15 ad art. 17). Selon Rubin , au moins quatre preuves par période de contrôle sont requises et un maximum de douze, mais il revient au conseiller en personnel de fixer à l'assuré des objectifs raisonnables ( Rubin , op. cit., p. 392). d) D'après l'article 30 al. 3 LACI , la durée de la suspension dans l'exercice du droit à l'indemnité est proportionnelle à la gravité de la faute. Elle est de 1 à 15 jours en cas de faute légère, 16 à 30 jours en cas de faute d'une gravité moyenne et 31 à 60 jours en cas de faute grave (art. 45 al. 2 OACI ). Dans ce domaine, le juge ne s'écarte de l'appréciation de l'administration que s'il existe de solides raisons (ATF 123 V 150 cons. 2; arrêt du TF non publié du 04.09.2001 [C 378/00 ] cons. 5a).</w:t>
      </w:r>
    </w:p>
    <w:p>
      <w:r>
        <w:rPr>
          <w:b/>
        </w:rPr>
        <w:t>E. 3</w:t>
      </w:r>
    </w:p>
    <w:p>
      <w:r>
        <w:t>mois ou plus (Rubin, 2eéd., op. cit ch. 5.11.3 let. a), l'intimée n'a en tous les cas pas fait preuve d'arbitraire en l'espèce.</w:t>
      </w:r>
    </w:p>
    <w:p>
      <w:r>
        <w:t>Au vu de ce qui précède, le recours doit être rejeté. Il est statué sans frais, la procédure étant en principe gratuite (art. 61 let. a LPGA).</w:t>
      </w:r>
    </w:p>
    <w:p>
      <w:r>
        <w:t>Par ces motifs,la Cour de droit public</w:t>
      </w:r>
    </w:p>
    <w:p>
      <w:r>
        <w:t>1.Rejette le recours.</w:t>
      </w:r>
    </w:p>
    <w:p>
      <w:r>
        <w:t>2.Statue sans frais.</w:t>
      </w:r>
    </w:p>
    <w:p>
      <w:r>
        <w:t>Neuchâtel, le 22 mars 2011</w:t>
      </w:r>
    </w:p>
    <w:p>
      <w:r>
        <w:t>1Le droit de lassuré à lindemnité est suspendu lorsquil est établi que celui-ci:2</w:t>
      </w:r>
    </w:p>
    <w:p>
      <w:r>
        <w:t>a.</w:t>
      </w:r>
    </w:p>
    <w:p>
      <w:r>
        <w:t>est sans travail par sa propre faute;</w:t>
      </w:r>
    </w:p>
    <w:p>
      <w:r>
        <w:t>b.</w:t>
      </w:r>
    </w:p>
    <w:p>
      <w:r>
        <w:t>a renoncé à faire valoir des prétentions de salaire ou dindemnisation envers son dernier employeur, cela au détriment de lassurance;</w:t>
      </w:r>
    </w:p>
    <w:p>
      <w:r>
        <w:t>c.</w:t>
      </w:r>
    </w:p>
    <w:p>
      <w:r>
        <w:t>ne fait pas tout ce quon peut raisonnablement exiger de lui pour trouver un travail convenable;</w:t>
      </w:r>
    </w:p>
    <w:p>
      <w:r>
        <w:t>d.3</w:t>
      </w:r>
    </w:p>
    <w:p>
      <w:r>
        <w:t>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w:t>
      </w:r>
    </w:p>
    <w:p>
      <w:r>
        <w:t>a donné des indications fausses ou incomplètes ou a enfreint, de quelque autre manière, lobligation de fournir des renseignements spontanément ou sur demande et daviser, ou</w:t>
      </w:r>
    </w:p>
    <w:p>
      <w:r>
        <w:t>f.</w:t>
      </w:r>
    </w:p>
    <w:p>
      <w:r>
        <w:t>a obtenu ou tenté dobtenir indûment lindemnité de chômage;</w:t>
      </w:r>
    </w:p>
    <w:p>
      <w:r>
        <w:t>g.4</w:t>
      </w:r>
    </w:p>
    <w:p>
      <w:r>
        <w:t>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1erjuillet 2003 (RO20031728;FF20012123).4Introduite par le ch. I de la LF du 23 juin 1995 (RO1996273; FF1994I 340). Nouvelle teneur selon le ch. I de la LF du 22 mars 2002, en vigueur depuis le 1erjuillet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1erjuillet 2003 (RO20031728;FF20012123).8Introduit par le ch. I de la LF du 23 juin 1995, en vigueur depuis le 1erjanv. 1996 (RO1996273; FF1994I 340).</w:t>
      </w:r>
    </w:p>
    <w:p>
      <w:r>
        <w:t>(art. 40 et 43 LPGA, 17, al. 1, et 30, al. 1, let. c, LACI)80</w:t>
      </w:r>
    </w:p>
    <w:p>
      <w:r>
        <w:t>1Lassuré doit cibler ses recherches demploi, en règle générale selon les méthodes de postulation ordinaires.</w:t>
      </w:r>
    </w:p>
    <w:p>
      <w:r>
        <w:t>2En sinscrivant pour toucher des indemnités, lassuré doit fournir à loffice compétent la preuve des efforts quil entreprend pour trouver du travail.81</w:t>
      </w:r>
    </w:p>
    <w:p>
      <w:r>
        <w:t>2bisIl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considération.82</w:t>
      </w:r>
    </w:p>
    <w:p>
      <w:r>
        <w:t>3Loffice compétent contrôle chaque mois les recherches demploi de lassuré.83</w:t>
      </w:r>
    </w:p>
    <w:p>
      <w:r>
        <w:t>79Nouvelle teneur selon le ch. I de lO du 6 nov. 1996, en vigueur depuis le 1erjanv. 1997 (RO19963071). Voir aussi lal. 1 des disp. fin. de cette modification à la fin du présent texte</w:t>
      </w:r>
    </w:p>
    <w:p>
      <w:r>
        <w:t>80Nouvelle teneur selon le ch. I de lO du 28 mai 2003, en vigueur depuis le 1erjuillet 2003 (RO20031828).</w:t>
      </w:r>
    </w:p>
    <w:p>
      <w:r>
        <w:t>81Nouvelle teneur selon le ch. I de lO du 28 mai 2003, en vigueur depuis le 1erjuillet 2003 (RO20031828).</w:t>
      </w:r>
    </w:p>
    <w:p>
      <w:r>
        <w:t>82Introduit par le ch. I de lO du 28 mai 2003, en vigueur depuis le 1erjuillet 2003 (RO20031828).</w:t>
      </w:r>
    </w:p>
    <w:p>
      <w:r>
        <w:t>83Introduit par le ch. I de lO du 24 nov. 1999, en vigueur depuis le 1erjanv. 2000 (RO2000174).</w:t>
      </w:r>
    </w:p>
    <w:p>
      <w:r>
        <w:t>(art. 30, al. 3 et 3bis, LACI)174</w:t>
      </w:r>
    </w:p>
    <w:p>
      <w:r>
        <w:t>1La suspension dans lexercice du droit à lindemnité prend effet à partir du premier jour qui suit:</w:t>
      </w:r>
    </w:p>
    <w:p>
      <w:r>
        <w:t>a. la cessation du rapport de travail lorsque lassuré est devenu chômeur par sa propre faute ou lorsquil ne sest pas suffisamment efforcé de trouver un travail convenable avant de tomber au chômage;</w:t>
      </w:r>
    </w:p>
    <w:p>
      <w:r>
        <w:t>b. ...175</w:t>
      </w:r>
    </w:p>
    <w:p>
      <w:r>
        <w:t>c. lacte ou la négligence qui fait lobjet de la décision;</w:t>
      </w:r>
    </w:p>
    <w:p>
      <w:r>
        <w:t>d. une suspension ou un temps dattente déjà en cours.</w:t>
      </w:r>
    </w:p>
    <w:p>
      <w:r>
        <w:t>2La durée de la suspension dans lexercice du droit à lindemnité est de:</w:t>
      </w:r>
    </w:p>
    <w:p>
      <w:r>
        <w:t>a. 1 à 15 jours en cas de faute légère;</w:t>
      </w:r>
    </w:p>
    <w:p>
      <w:r>
        <w:t>b. 16 à 30 jours en cas de faute de gravité moyenne;</w:t>
      </w:r>
    </w:p>
    <w:p>
      <w:r>
        <w:t>c. 31 à 60 jours en cas de faute grave.176</w:t>
      </w:r>
    </w:p>
    <w:p>
      <w:r>
        <w:t>2bisSi lassuré est suspendu de façon répétée dans son droit à lindemnité pendant le délai-cadre dindemnisation, la durée de suspension est prolongée en conséquence.177</w:t>
      </w:r>
    </w:p>
    <w:p>
      <w:r>
        <w:t>3Il y a faute grave lorsque lassuré abandonne un emploi réputé convenable sans être assuré dobtenir un nouvel emploi ou lorsquil refuse un emploi réputé convenable sans motif valable.178</w:t>
      </w:r>
    </w:p>
    <w:p>
      <w:r>
        <w:t>174Nouvelle teneur selon le ch. I de lO du 6 nov. 1996, en vigueur depuis le 1erjanv. 1997 (RO19963071).</w:t>
      </w:r>
    </w:p>
    <w:p>
      <w:r>
        <w:t>175Abrogée par le ch. I de lO du 25 avril 1985 (RO1985648).</w:t>
      </w:r>
    </w:p>
    <w:p>
      <w:r>
        <w:t>176Nouvelle teneur selon le ch. I de lO du 6 nov. 1996, en vigueur depuis le 1erjanv. 1997 (RO19963071).</w:t>
      </w:r>
    </w:p>
    <w:p>
      <w:r>
        <w:t>177Introduit par le ch. I de lO du 6 nov. 1996, en vigueur depuis le 1erjanv. 1997 (RO19963071).</w:t>
      </w:r>
    </w:p>
    <w:p>
      <w:r>
        <w:t>178Introduit par le ch. I de lO du 11 déc. 1995 (RO1996295).</w:t>
      </w:r>
    </w:p>
    <w:p>
      <w:r>
        <w:t>179Nouvelle teneur selon le ch. I de lO du 24 nov. 1999, en vigueur depuis le 1erjanv. 2000(RO2000174).</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r>
        <w:rPr>
          <w:b/>
        </w:rPr>
        <w:t>E. 4</w:t>
      </w:r>
    </w:p>
    <w:p>
      <w:r>
        <w:t>Le recourant soutient par ailleurs qu'il n'aurait jamais été informé de cette obligation. S'il est vrai que l'on ne sait pas très clairement au vu du dossier si l'assuré a participé ou non à la séance d'information du 30 septembre 2008, celui-ci ne peut toutefois tirer aucun argument en sa faveur de ce flou du dossier de l'intimée. Il est en effet notoire que l'assuré qui sait qu'il perdra son emploi doit faire en sorte de rechercher un travail. Il est indéniable que si l'assurance-chômage n'existait pas, tout travailleur prendrait conscience de son devoir de rechercher un emploi avant d'entamer le début de sa période de chômage. Or l'assurance-chômage sanctionne non seulement les fautes mais également les comportements évitables. C'est donc le fait de se comporter comme si l'assurance n'existait pas qui constitue le comportement qu'on est en droit d'exiger du chômeur. Dès lors, un assuré qui n'effectue pas de recherche d'emploi avant son chômage doit être sanctionné même s'il n'a pas été précisément renseigné sur les conséquences qu'entraînerait son inaction ( Rubin , 1 ère éd., p. 243 et la jurisprudence citée). Certes, aux termes de l'article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Le devoir de conseil de l'assureur social au sens du deuxième alinéa comprend l'obligation d'attirer l'attention de la personne intéressée sur le fait que son comportement pourrait mettre en péril la réalisation de l'une des conditions du droit aux prestations (ATF 133 V 249 , cons. 7.2 p. 256, 131 V 472 cons. 4.3 p. 480). Les conseils ou renseignements portent sur les faits que la personne qui a besoin de conseils doit connaître pour pouvoir correctement user de ses droits et obligations dans une situation concrète face à l'assureur ( Eugster , ATSG und Krankenversicherung : Streifzug durch Art. 1-55 ATSG, RSAS 2003 p. 226). Le devoir de conseil s'étend non seulement aux circonstances de faits déterminantes, mais également aux circonstances de nature juridique (ATF non publié du 12.01.2007 [K 7/06] cons. 3.3, in SVR 2007 KV no 14 p. 53 et la référence). Son contenu dépend entièrement de la situation concrète dans laquelle se trouve l'assuré, telle qu'elle est reconnaissable pour l'administration ( Meyer , Grundlagen, Begriff und Grenzen der Beratungspflicht der Sozialversicherungsträger nach Art. 27 Abs.2 ATSG, in : Sozialversicherungsrechtstagung 2006, p. 27 no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(ATF 131 V 472 cons.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 6.1 p. 636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 5 p. 480). Le recourant ne saurait se prévaloir toutefois ici de cette disposition légale. D'une part en effet le Tribunal fédéral a d'ores et déjà précisé que l'article 27 LPGA n'empêchait pas qu'un assuré qui n'effectue pas de recherche d'emploi avant son chômage doit être sanctionné même s'il n'a pas été précisément renseigné sur les conséquences qu'entraînerait son inaction (arrêt du TF du 03.07.2006 [C_138/05] ]; arrêt du Tribunal fédéral du 29.09.2005 [C_199/05] cons. 2.2). D'autre part et surtout, le recourant a d'ores et déjà été au chômage, contrairement à ce qu'il soutient, durant les années 2003 à 2005, ce dont on peut déduire qu'il connaissait les obligations liées à sa situation sans même avoir suivi une séance d'information générale.</w:t>
      </w:r>
    </w:p>
    <w:p>
      <w:r>
        <w:rPr>
          <w:b/>
        </w:rPr>
        <w:t>E. 5</w:t>
      </w:r>
    </w:p>
    <w:p>
      <w:r>
        <w:t>En dernier lieu, le recourant se plaint de l'importance de la sanction prononcée à son égard. Sur ce point, la position de l'intimée retenant une suspension maximale de 12 jours est à la fois juste et erronée. Erronée parce qu'à l'inverse d'un titulaire d'un contrat de travail de durée indéterminée dont la fin des rapports de service peut intervenir de manière inopinée à un, deux ou trois mois de délai, l'employé sous contrat de durée déterminée sait parfaitement la date à partir de laquelle il risque de se retrouver au chômage, ce qui devrait l'inciter à commencer ses recherches d'emploi au plus vite et non pas seulement durant les trois mois précédant la période où il fait valoir des prétentions. Juste, parce que le législateur a toujours considéré que les contrats de travail de durée indéterminée étaient en droit suisse la règle et que les autres formes de contrat (contrat de durée déterminée, contrat sur appel, placement temporaire) devaient rester l'exception même si celle-ci se généralise de plus en plus. De ce fait on voit mal pourquoi, sans recherche d'emploi, un chômeur arrivé au terme d'un contrat de durée déterminée se verrait sanctionner plus sévèrement qu'un chômeur disposant d'un, deux ou trois mois de dédite pour ce faire. Il convient au surplus de relever que la Cour de céans ne dispose pas en matière d'assurance-chômage d'un pouvoir d'examen en opportunité (art. 33 let. d LPJA) de sorte qu'elle ne peut sanctionner en matière de suspension du droit aux indemnités, prononcé selon l'article 45 OACI , qu'un excès ou un abus du pouvoir d'appréciation (ATA du 23.05.2008 [TA 2008.98) cons. 2d). Au demeurant, dans ce domaine, le juge ne s'écarte de l'appréciation de l'administration que s'il existe de solides motifs (ATF 123 V 150 cons. 2). En retenant une suspension de 12 jours, soit celle prévue pour un chômeur qui ne fait aucune recherche d'emploi durant un délai de résiliation de 3 mois ou plus ( Rubin , 2 e éd., op. cit ch. 5.11.3 let. a), l'intimée n'a en tous les cas pas fait preuve d'arbitraire en l'espèce. Au vu de ce qui précède, le recours doit être rejeté. Il est statué sans frais, la procédure étant en principe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