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CCP.2009.1 vom 18. November 2008</w:t>
      </w:r>
    </w:p>
    <w:p>
      <w:r>
        <w:t>NE Tribunal cantonal, 2008-11-18, FR</w:t>
      </w:r>
    </w:p>
    <w:p>
      <w:r>
        <w:rPr>
          <w:b/>
        </w:rPr>
        <w:t xml:space="preserve">Quelle: </w:t>
      </w:r>
      <w:r>
        <w:t>https://mcp.opencaselaw.ch/entscheid/ne_gerichte_CCP.2009.1_d20081118</w:t>
      </w:r>
    </w:p>
    <w:p>
      <w:r>
        <w:t>FR: NE_GERICHTE CCP.2009.1 du 18 novembre 2008</w:t>
      </w:r>
    </w:p>
    <w:p>
      <w:r>
        <w:t>IT: NE_GERICHTE CCP.2009.1 del 18 novembre 2008</w:t>
      </w:r>
    </w:p>
    <w:p>
      <w:pPr>
        <w:pStyle w:val="Heading2"/>
      </w:pPr>
      <w:r>
        <w:t>Regeste</w:t>
      </w:r>
    </w:p>
    <w:p>
      <w:r>
        <w:t>Contestation du genre de peine, TIG - PPL.</w:t>
      </w:r>
    </w:p>
    <w:p>
      <w:pPr>
        <w:pStyle w:val="Heading2"/>
      </w:pPr>
      <w:r>
        <w:t>Erwägungen</w:t>
      </w:r>
    </w:p>
    <w:p>
      <w:r>
        <w:rPr>
          <w:b/>
        </w:rPr>
        <w:t>E. 1</w:t>
      </w:r>
    </w:p>
    <w:p>
      <w:r>
        <w:t>Interjeté dans les formes et délai légaux (art.244 CPP), le pourvoi est recevable.</w:t>
      </w:r>
    </w:p>
    <w:p>
      <w:r>
        <w:rPr>
          <w:b/>
        </w:rPr>
        <w:t>E. 2</w:t>
      </w:r>
    </w:p>
    <w:p>
      <w:r>
        <w:t>Travail dintérêt général.</w:t>
      </w:r>
    </w:p>
    <w:p>
      <w:r>
        <w:t>Définition</w:t>
      </w:r>
    </w:p>
    <w:p>
      <w:r>
        <w:t>1A la place dune peine privative de liberté de moins de six mois ou dune peine pécuniaire de 180 jours-amende au plus, le juge peut ordonner, avec laccord de lauteur, un travail dintérêt général de 720 heures au plus.</w:t>
      </w:r>
    </w:p>
    <w:p>
      <w:r>
        <w:t>2Le travail dintérêt général doit être accompli au profit dinstitutions sociales, doeuvres dutilité publique ou de personnes dans le besoin. Il nest pas rémunéré.</w:t>
      </w:r>
    </w:p>
    <w:p>
      <w:r>
        <w:t>Exécution</w:t>
      </w:r>
    </w:p>
    <w:p>
      <w:r>
        <w:t>Lautorité dexécution fixe au condamné un délai de deux ans au plus pour accomplir le travail dintérêt général.</w:t>
      </w:r>
    </w:p>
    <w:p>
      <w:r>
        <w:rPr>
          <w:b/>
        </w:rPr>
        <w:t>E. 3</w:t>
      </w:r>
    </w:p>
    <w:p>
      <w:r>
        <w:t>Peine privative de liberté.</w:t>
      </w:r>
    </w:p>
    <w:p>
      <w:r>
        <w:t>En général</w:t>
      </w:r>
    </w:p>
    <w:p>
      <w:r>
        <w:t>La durée de la peine privative de liberté est en règle générale de six mois au moins et de 20 ans au plus. Lorsque la loi le prévoit expressément, la peine privative de liberté est prononcée à vie.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