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CCP.2005.85 vom 10. März 2005</w:t>
      </w:r>
    </w:p>
    <w:p>
      <w:r>
        <w:t>NE Tribunal cantonal, 2005-03-10, FR</w:t>
      </w:r>
    </w:p>
    <w:p>
      <w:r>
        <w:rPr>
          <w:b/>
        </w:rPr>
        <w:t xml:space="preserve">Quelle: </w:t>
      </w:r>
      <w:r>
        <w:t>https://mcp.opencaselaw.ch/entscheid/ne_gerichte_CCP.2005.85_d20050310</w:t>
      </w:r>
    </w:p>
    <w:p>
      <w:r>
        <w:t>FR: NE_GERICHTE CCP.2005.85 du 10 mars 2005</w:t>
      </w:r>
    </w:p>
    <w:p>
      <w:r>
        <w:t>IT: NE_GERICHTE CCP.2005.85 del 10 marzo 2005</w:t>
      </w:r>
    </w:p>
    <w:p>
      <w:pPr>
        <w:pStyle w:val="Heading2"/>
      </w:pPr>
      <w:r>
        <w:t>Regeste</w:t>
      </w:r>
    </w:p>
    <w:p>
      <w:r>
        <w:t>Usure. Suspension de l'exécution de la peine au profit d'un traitement ambulatoire.</w:t>
      </w:r>
    </w:p>
    <w:p>
      <w:pPr>
        <w:pStyle w:val="Heading2"/>
      </w:pPr>
      <w:r>
        <w:t>Erwägungen</w:t>
      </w:r>
    </w:p>
    <w:p>
      <w:r>
        <w:rPr>
          <w:b/>
        </w:rPr>
        <w:t>E. 11</w:t>
      </w:r>
    </w:p>
    <w:p>
      <w:r>
        <w:t>CP , en raison des troubles psychiques présentés par la recourante. Au vu des infractions abandonnées, il se justifie de réduire cette peine à 80 jours d'emprisonnement. Les frais de l'instance de recours resteront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