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CCP.1998.6705 vom 19. Februar 1999</w:t>
      </w:r>
    </w:p>
    <w:p>
      <w:r>
        <w:t>NE Tribunal cantonal, 1999-02-19, FR</w:t>
      </w:r>
    </w:p>
    <w:p>
      <w:r>
        <w:rPr>
          <w:b/>
        </w:rPr>
        <w:t xml:space="preserve">Quelle: </w:t>
      </w:r>
      <w:r>
        <w:t>https://mcp.opencaselaw.ch/entscheid/ne_gerichte_CCP.1998.6705</w:t>
      </w:r>
    </w:p>
    <w:p>
      <w:r>
        <w:t>FR: NE_GERICHTE CCP.1998.6705 du 19 février 1999</w:t>
      </w:r>
    </w:p>
    <w:p>
      <w:r>
        <w:t>IT: NE_GERICHTE CCP.1998.6705 del 19 febbraio 1999</w:t>
      </w:r>
    </w:p>
    <w:p>
      <w:pPr>
        <w:pStyle w:val="Heading2"/>
      </w:pPr>
      <w:r>
        <w:t>Volltext</w:t>
      </w:r>
    </w:p>
    <w:p>
      <w:r>
        <w:t>A.      Le 22 mai 1998, circulant sur la J18 de La Chaux-de-Fonds à La</w:t>
      </w:r>
    </w:p>
    <w:p>
      <w:r>
        <w:t>Cibourg, A. entreprit de dépasser une colonne de voitures arrêtées à un</w:t>
      </w:r>
    </w:p>
    <w:p>
      <w:r>
        <w:t>passage à niveau. Au moment où les barrières se sont relevées, A. n'avait</w:t>
      </w:r>
    </w:p>
    <w:p>
      <w:r>
        <w:t>pas terminé sa manoeuvre et dut se rabattre dans la file dans la mesure où</w:t>
      </w:r>
    </w:p>
    <w:p>
      <w:r>
        <w:t>des voitures venaient en face. Surpris par cette manoeuvre, le premier des</w:t>
      </w:r>
    </w:p>
    <w:p>
      <w:r>
        <w:t>conducteurs venant en sens inverse s'arrêta brusquement ainsi que le</w:t>
      </w:r>
    </w:p>
    <w:p>
      <w:r>
        <w:t>second. Ce dernier fut cependant heurté par la voiture qui le suivait.</w:t>
      </w:r>
    </w:p>
    <w:p>
      <w:r>
        <w:t>B.      Par jugement du 3 novembre 1998, le Tribunal de police du</w:t>
      </w:r>
    </w:p>
    <w:p>
      <w:r>
        <w:t>district de La Chaux-de-Fonds a condamné A. à 500 francs d'amende avec</w:t>
      </w:r>
    </w:p>
    <w:p>
      <w:r>
        <w:t>radiation au terme d'un délai d'épreuve de 2 ans pour infraction aux</w:t>
      </w:r>
    </w:p>
    <w:p>
      <w:r>
        <w:t>articles 27 al.1, 32, 34 al.2, 35 al.2 et 90 ch.2 LCR. Le premier juge a</w:t>
      </w:r>
    </w:p>
    <w:p>
      <w:r>
        <w:t>retenu qu'en effectuant sa manoeuvre de dépassement, A. n'avait respecté</w:t>
      </w:r>
    </w:p>
    <w:p>
      <w:r>
        <w:t>ni la ligne de sécurité ni le signal</w:t>
      </w:r>
    </w:p>
    <w:p>
      <w:r>
        <w:t>d'interdiction de dépasser et qu'il avait roulé à une vitesse excessive,</w:t>
      </w:r>
    </w:p>
    <w:p>
      <w:r>
        <w:t>infraction à laquelle il a étendu la prévention. En outre, le tribunal a</w:t>
      </w:r>
    </w:p>
    <w:p>
      <w:r>
        <w:t>considéré que le dépassement de A. était téméraire dans la mesure où le</w:t>
      </w:r>
    </w:p>
    <w:p>
      <w:r>
        <w:t>bon déroulement du trafic venant en sens inverse avait été perturbé.</w:t>
      </w:r>
    </w:p>
    <w:p>
      <w:r>
        <w:t>C.      A. se pourvoit en cassation contre ce jugement en concluant à</w:t>
      </w:r>
    </w:p>
    <w:p>
      <w:r>
        <w:t>son annulation, subsidiairement à sa libération, sous suite de frais et</w:t>
      </w:r>
    </w:p>
    <w:p>
      <w:r>
        <w:t>dépens pour les deux instances. Il invoque une fausse application des</w:t>
      </w:r>
    </w:p>
    <w:p>
      <w:r>
        <w:t>dispositions légales retenues contre lui et une appréciation arbitraire</w:t>
      </w:r>
    </w:p>
    <w:p>
      <w:r>
        <w:t>des faits. Ses arguments seront repris dans la mesure utile.</w:t>
      </w:r>
    </w:p>
    <w:p>
      <w:r>
        <w:t>D.      La présidente suppléante du Tribunal de police de La Chaux-de-</w:t>
      </w:r>
    </w:p>
    <w:p>
      <w:r>
        <w:t>Fonds et le ministère public ne formulent pas d'observations, ce dernier</w:t>
      </w:r>
    </w:p>
    <w:p>
      <w:r>
        <w:t>concluant au rejet du recours.</w:t>
      </w:r>
    </w:p>
    <w:p>
      <w:r>
        <w:t>C O N S I D E R A N T</w:t>
      </w:r>
    </w:p>
    <w:p>
      <w:r>
        <w:t>e n  d r o i t</w:t>
      </w:r>
    </w:p>
    <w:p>
      <w:r>
        <w:t>1.      Mis à la poste dans le délai utile, le pourvoi a été adressé</w:t>
      </w:r>
    </w:p>
    <w:p>
      <w:r>
        <w:t>directement à la Cour de cassation et non pas au greffe du Tribunal de</w:t>
      </w:r>
    </w:p>
    <w:p>
      <w:r>
        <w:t>jugement comme le prescrit la loi (art.244 al.1 CPP). Malgré cette in-</w:t>
      </w:r>
    </w:p>
    <w:p>
      <w:r>
        <w:t>formalité, le pourvoi est recevable (RJN 7 II 58).</w:t>
      </w:r>
    </w:p>
    <w:p>
      <w:r>
        <w:t>2.      a) La Cour est liée par les constatations de fait du premier</w:t>
      </w:r>
    </w:p>
    <w:p>
      <w:r>
        <w:t>juge; elle ne peut rectifier que celles qui sont manifestement erronées</w:t>
      </w:r>
    </w:p>
    <w:p>
      <w:r>
        <w:t>(art.251 al.2 CPP). Dans une jurisprudence constante, la Cour a jugé</w:t>
      </w:r>
    </w:p>
    <w:p>
      <w:r>
        <w:t>qu'était manifestement erronée une constatation de faits contraire à une</w:t>
      </w:r>
    </w:p>
    <w:p>
      <w:r>
        <w:t>pièce probante du dossier ou à la notoriété publique (RJN 7 II 3, 5 II</w:t>
      </w:r>
    </w:p>
    <w:p>
      <w:r>
        <w:t>112). On ne peut parler d'arbitraire que si la juridiction inférieure a</w:t>
      </w:r>
    </w:p>
    <w:p>
      <w:r>
        <w:t>admis ou nié un fait en se mettant en contradiction évidente avec le dos-</w:t>
      </w:r>
    </w:p>
    <w:p>
      <w:r>
        <w:t>sier ou si elle a abusé de son pouvoir d'appréciation, en particulier si</w:t>
      </w:r>
    </w:p>
    <w:p>
      <w:r>
        <w:t>elle a méconnu des preuves pertinentes ou qu'elle n'en a arbitrairement</w:t>
      </w:r>
    </w:p>
    <w:p>
      <w:r>
        <w:t>pas tenu compte (ATF 100 Ia 127), si les constatations sont manifestement</w:t>
      </w:r>
    </w:p>
    <w:p>
      <w:r>
        <w:t>contraires à la situation de fait, reposent sur une inadvertance manifeste</w:t>
      </w:r>
    </w:p>
    <w:p>
      <w:r>
        <w:t>ou heurtent gravement le sentiment de la justice, enfin, si l'appréciation</w:t>
      </w:r>
    </w:p>
    <w:p>
      <w:r>
        <w:t>des preuves est tout à fait insoutenable (ATF 118 Ia 30 cons.1b et les</w:t>
      </w:r>
    </w:p>
    <w:p>
      <w:r>
        <w:t>arrêts cités).</w:t>
      </w:r>
    </w:p>
    <w:p>
      <w:r>
        <w:t>b) Le recourant estime que le premier juge a considéré à tort</w:t>
      </w:r>
    </w:p>
    <w:p>
      <w:r>
        <w:t>qu'il n'avait respecté ni la ligne de sécurité marquée au sol ni l'inter-</w:t>
      </w:r>
    </w:p>
    <w:p>
      <w:r>
        <w:t>diction de dépasser située à 90 mètres à l'ouest de la bande d'arrêt blan-</w:t>
      </w:r>
    </w:p>
    <w:p>
      <w:r>
        <w:t>che sise devant le passage à niveau. Il affirme avoir entrepris et sa</w:t>
      </w:r>
    </w:p>
    <w:p>
      <w:r>
        <w:t>manoeuvre de dépassement et son rabattement avant le signal d'interdiction</w:t>
      </w:r>
    </w:p>
    <w:p>
      <w:r>
        <w:t>de dépasser, ce qu'aucun élément du dossier ne peut infirmer.</w:t>
      </w:r>
    </w:p>
    <w:p>
      <w:r>
        <w:t>Cette argumentation tombe à faux. Il ressort en effet du rapport</w:t>
      </w:r>
    </w:p>
    <w:p>
      <w:r>
        <w:t>de la police cantonale du 25 mai 1998 que le point de choc entre le</w:t>
      </w:r>
    </w:p>
    <w:p>
      <w:r>
        <w:t>véhicule de M. et celui de G. se situe à 18,7 mètres à l'ouest du passage</w:t>
      </w:r>
    </w:p>
    <w:p>
      <w:r>
        <w:t>à niveau. On peut donc estimer que le premier véhicule de cette colonne a</w:t>
      </w:r>
    </w:p>
    <w:p>
      <w:r>
        <w:t>dû s'arrêter quelque dix mètres plus avant, soit à une trentaine de mètres</w:t>
      </w:r>
    </w:p>
    <w:p>
      <w:r>
        <w:t>à l'ouest du passage à niveau, pour permettre au recourant de se rabattre.</w:t>
      </w:r>
    </w:p>
    <w:p>
      <w:r>
        <w:t>Ces éléments permettaient au tribunal d'établir que le recourant a</w:t>
      </w:r>
    </w:p>
    <w:p>
      <w:r>
        <w:t>réintégré la file de véhicule après le signal d'interdiction de dépasser</w:t>
      </w:r>
    </w:p>
    <w:p>
      <w:r>
        <w:t>et a fortiori d'en déduire que celui-ci a circulé à gauche de la ligne de</w:t>
      </w:r>
    </w:p>
    <w:p>
      <w:r>
        <w:t>sécurité. Cette appréciation échappe au grief d'arbitraire.</w:t>
      </w:r>
    </w:p>
    <w:p>
      <w:r>
        <w:t>c) Le recourant reproche également au premier juge d'avoir</w:t>
      </w:r>
    </w:p>
    <w:p>
      <w:r>
        <w:t>retenu qu'il avait entrepris un dépassement téméraire. Il estime qu'il</w:t>
      </w:r>
    </w:p>
    <w:p>
      <w:r>
        <w:t>disposait de l'espace et de la visibilité nécessaires pour effectuer une</w:t>
      </w:r>
    </w:p>
    <w:p>
      <w:r>
        <w:t>telle manoeuvre et qu'aucune pièce du dossier ne permet d'affirmer qu'il</w:t>
      </w:r>
    </w:p>
    <w:p>
      <w:r>
        <w:t>aurait gêné le trafic venant en sens inverse. Selon le recourant, le té-</w:t>
      </w:r>
    </w:p>
    <w:p>
      <w:r>
        <w:t>moignage de M. démontre au contraire que le conducteur qui précédait ce</w:t>
      </w:r>
    </w:p>
    <w:p>
      <w:r>
        <w:t>dernier avait freiné sans raison. Aux termes de l'article 35 al.2 1ère</w:t>
      </w:r>
    </w:p>
    <w:p>
      <w:r>
        <w:t>phrase LCR, il n'est permis d'exécuter un dépassement ou de contourner un</w:t>
      </w:r>
    </w:p>
    <w:p>
      <w:r>
        <w:t>obstacle que si l'espace nécessaire est libre et bien visible et si les</w:t>
      </w:r>
    </w:p>
    <w:p>
      <w:r>
        <w:t>usagers de la route venant en sens inverse ne sont pas gênés par la</w:t>
      </w:r>
    </w:p>
    <w:p>
      <w:r>
        <w:t>manoeuvre. Selon la jurisprudence, pour déterminer si les usagers de la</w:t>
      </w:r>
    </w:p>
    <w:p>
      <w:r>
        <w:t>route venant en sens inverse sont gênés, on ne se fonde pas sur</w:t>
      </w:r>
    </w:p>
    <w:p>
      <w:r>
        <w:t>l'impression subjective de ceux-ci, mais sur le point de savoir si, au</w:t>
      </w:r>
    </w:p>
    <w:p>
      <w:r>
        <w:t>début de sa manoeuvre, le conducteur qui dépasse pouvait penser, au vu des</w:t>
      </w:r>
    </w:p>
    <w:p>
      <w:r>
        <w:t>conditions objectives du trafic, qu'il ne gênerait pas ceux qui venaient à</w:t>
      </w:r>
    </w:p>
    <w:p>
      <w:r>
        <w:t>sa rencontre (ATF 100 IV 81 cons.3).</w:t>
      </w:r>
    </w:p>
    <w:p>
      <w:r>
        <w:t>Selon les déclarations qu'il a faites à la police, il est établi</w:t>
      </w:r>
    </w:p>
    <w:p>
      <w:r>
        <w:t>qu'au moment où le recourant a entrepris sa manoeuvre de dépassement, il</w:t>
      </w:r>
    </w:p>
    <w:p>
      <w:r>
        <w:t>ne savait pas si le train avait déjà passé ou non. Il était donc dans</w:t>
      </w:r>
    </w:p>
    <w:p>
      <w:r>
        <w:t>l'incertitude la plus totale quant au fait de savoir s'il aurait le temps</w:t>
      </w:r>
    </w:p>
    <w:p>
      <w:r>
        <w:t>d'atteindre la bifurcation menant à la gare de La Cibourg avant que les</w:t>
      </w:r>
    </w:p>
    <w:p>
      <w:r>
        <w:t>barrières du passage à niveau se lèvent. Il admet lui-même avoir été sur-</w:t>
      </w:r>
    </w:p>
    <w:p>
      <w:r>
        <w:t>pris que les barrières se soient relevées. Bien qu'on ignore si la</w:t>
      </w:r>
    </w:p>
    <w:p>
      <w:r>
        <w:t>réaction du conducteur du premier véhicule venant en sens inverse</w:t>
      </w:r>
    </w:p>
    <w:p>
      <w:r>
        <w:t>s'imposait, il n'en reste pas moins qu'au vu de la jurisprudence précitée,</w:t>
      </w:r>
    </w:p>
    <w:p>
      <w:r>
        <w:t>le recourant aurait dû renoncer à sa manoeuvre. Le jugement entrepris</w:t>
      </w:r>
    </w:p>
    <w:p>
      <w:r>
        <w:t>échappe ainsi au grief d'arbitraire.</w:t>
      </w:r>
    </w:p>
    <w:p>
      <w:r>
        <w:t>d) Selon le recourant enfin, le premier juge est tombé dans</w:t>
      </w:r>
    </w:p>
    <w:p>
      <w:r>
        <w:t>l'arbitraire en retenant que sa vitesse n'était pas adaptée aux circons-</w:t>
      </w:r>
    </w:p>
    <w:p>
      <w:r>
        <w:t>tances. Sur ce dernier point, il y a lieu de donner raison au recourant.</w:t>
      </w:r>
    </w:p>
    <w:p>
      <w:r>
        <w:t>En se basant sur le seul témoignage de H. pour affirmer que le recourant</w:t>
      </w:r>
    </w:p>
    <w:p>
      <w:r>
        <w:t>roulait à vive allure, sans pouvoir être plus explicite, le premier juge a</w:t>
      </w:r>
    </w:p>
    <w:p>
      <w:r>
        <w:t>abusé de son pouvoir d'appréciation. Le témoin H. qui était à l'arrêt et a</w:t>
      </w:r>
    </w:p>
    <w:p>
      <w:r>
        <w:t>fait état de la vive allure de la voiture n'a pas été plus précis dans ses</w:t>
      </w:r>
    </w:p>
    <w:p>
      <w:r>
        <w:t>déclarations. Or de telles déclarations très subjectives doivent faute de</w:t>
      </w:r>
    </w:p>
    <w:p>
      <w:r>
        <w:t>précisions supplémentaires être prises en considération avec prudence. En</w:t>
      </w:r>
    </w:p>
    <w:p>
      <w:r>
        <w:t>outre, l'allégation du premier juge selon laquelle le recourant "a ensuite</w:t>
      </w:r>
    </w:p>
    <w:p>
      <w:r>
        <w:t>dû ralentir brusquement" ne suffit pas davantage à retenir la vitesse</w:t>
      </w:r>
    </w:p>
    <w:p>
      <w:r>
        <w:t>excessive selon l'article 32 LCR. Le pourvoi se révèle en effet bien fondé</w:t>
      </w:r>
    </w:p>
    <w:p>
      <w:r>
        <w:t>sur point.</w:t>
      </w:r>
    </w:p>
    <w:p>
      <w:r>
        <w:t>3.      Il reste à examiner si cette erreur dans l'établissement des</w:t>
      </w:r>
    </w:p>
    <w:p>
      <w:r>
        <w:t>faits a exercé une influence sur le raisonnement juridique du premier juge</w:t>
      </w:r>
    </w:p>
    <w:p>
      <w:r>
        <w:t>qui a considéré que les faits reprochés au recourant constituaient une</w:t>
      </w:r>
    </w:p>
    <w:p>
      <w:r>
        <w:t>faute grave.</w:t>
      </w:r>
    </w:p>
    <w:p>
      <w:r>
        <w:t>L'article 90 ch.2 LCR punit de l'emprisonnement ou de l'amende</w:t>
      </w:r>
    </w:p>
    <w:p>
      <w:r>
        <w:t>celui qui, par une violation grave d'une règle de la circulation, crée un</w:t>
      </w:r>
    </w:p>
    <w:p>
      <w:r>
        <w:t>sérieux danger pour la sécurité d'autrui ou en prend le risque. Objective-</w:t>
      </w:r>
    </w:p>
    <w:p>
      <w:r>
        <w:t>ment, l'article 90 ch.2 exige une violation grossière d'une règle fonda-</w:t>
      </w:r>
    </w:p>
    <w:p>
      <w:r>
        <w:t>mentale de la circulation avec mise en danger abstraite ou concrète de la</w:t>
      </w:r>
    </w:p>
    <w:p>
      <w:r>
        <w:t>sécurité d'un autre usager de la route (ATF 106 IV 48, 388; JT 1980 I 427,</w:t>
      </w:r>
    </w:p>
    <w:p>
      <w:r>
        <w:t>1981 I 47). Subjectivement, l'application de l'article 90 ch.2 LCR néces-</w:t>
      </w:r>
    </w:p>
    <w:p>
      <w:r>
        <w:t>site un comportement sans scrupules ou gravement contraire aux règles de</w:t>
      </w:r>
    </w:p>
    <w:p>
      <w:r>
        <w:t>la circulation, découlant à tout le moins d'une négligence grossière. Dans</w:t>
      </w:r>
    </w:p>
    <w:p>
      <w:r>
        <w:t>ce dernier cas, soit en cas de négligence, il y a lieu de procéder à un</w:t>
      </w:r>
    </w:p>
    <w:p>
      <w:r>
        <w:t>examen plus attentif de la situation (ATF 106 IV 48, 105 Ib 118, 1979 I</w:t>
      </w:r>
    </w:p>
    <w:p>
      <w:r>
        <w:t>404). La question de la gravité de la violation de la règle enfreinte sera</w:t>
      </w:r>
    </w:p>
    <w:p>
      <w:r>
        <w:t>par ailleurs examinée par rapport aux circonstances concrètes du cas</w:t>
      </w:r>
    </w:p>
    <w:p>
      <w:r>
        <w:t>(Cadinaux, Lausanne, 1988, Les dispositions pénales de la LCR et le con-</w:t>
      </w:r>
    </w:p>
    <w:p>
      <w:r>
        <w:t>cours, p.137 ss).</w:t>
      </w:r>
    </w:p>
    <w:p>
      <w:r>
        <w:t>En l'espèce, il ne fait aucun doute que la manoeuvre du recou-</w:t>
      </w:r>
    </w:p>
    <w:p>
      <w:r>
        <w:t>rant a contribué à créer une sérieuse mise en danger de la sécurité du tra-</w:t>
      </w:r>
    </w:p>
    <w:p>
      <w:r>
        <w:t>fic. Subjectivement, le recourant a manifesté une totale absence de scru-</w:t>
      </w:r>
    </w:p>
    <w:p>
      <w:r>
        <w:t>pules en n'hésitant pas à entreprendre le dépassement - par ailleurs</w:t>
      </w:r>
    </w:p>
    <w:p>
      <w:r>
        <w:t>prohibé - d'une dizaine de voitures, alors que les barrières du passage à</w:t>
      </w:r>
    </w:p>
    <w:p>
      <w:r>
        <w:t>niveau devant lequel elles était arrêtées pouvaient s'ouvrir à tout</w:t>
      </w:r>
    </w:p>
    <w:p>
      <w:r>
        <w:t>moment.</w:t>
      </w:r>
    </w:p>
    <w:p>
      <w:r>
        <w:t>Le fait que le recourant ait adapté sa vitesse aux circonstances</w:t>
      </w:r>
    </w:p>
    <w:p>
      <w:r>
        <w:t>ne saurait amoindrir la gravité de sa faute. Il est donc justifié de rete-</w:t>
      </w:r>
    </w:p>
    <w:p>
      <w:r>
        <w:t>nir une violation de l'article 90 ch.2 LCR.</w:t>
      </w:r>
    </w:p>
    <w:p>
      <w:r>
        <w:t>Au surplus, et au vu des considérations qui précèdent et de la</w:t>
      </w:r>
    </w:p>
    <w:p>
      <w:r>
        <w:t>gravité de l'infraction commise, la peine infligée par le premier juge au</w:t>
      </w:r>
    </w:p>
    <w:p>
      <w:r>
        <w:t>recourant est adéquate.</w:t>
      </w:r>
    </w:p>
    <w:p>
      <w:r>
        <w:t>4.      Mal fondé, le pourvoi doit être rejeté et les frais mis à la</w:t>
      </w:r>
    </w:p>
    <w:p>
      <w:r>
        <w:t>charge du recourant.</w:t>
      </w:r>
    </w:p>
    <w:p>
      <w:r>
        <w:t>Par ces motifs,</w:t>
      </w:r>
    </w:p>
    <w:p>
      <w:r>
        <w:t>LA COUR DE CASSATION PENALE</w:t>
      </w:r>
    </w:p>
    <w:p>
      <w:r>
        <w:t>1. Rejette le recours au sens des considérants.</w:t>
      </w:r>
    </w:p>
    <w:p>
      <w:r>
        <w:t>2. Condamne le recourant aux frais arrêtés à 440 francs.</w:t>
      </w:r>
    </w:p>
    <w:p>
      <w:r>
        <w:t>Neuchâtel, le 19 février 1999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