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CCP.1998.6689 vom 9. Februar 1999</w:t>
      </w:r>
    </w:p>
    <w:p>
      <w:r>
        <w:t>NE Tribunal cantonal, 1999-02-09, FR</w:t>
      </w:r>
    </w:p>
    <w:p>
      <w:r>
        <w:rPr>
          <w:b/>
        </w:rPr>
        <w:t xml:space="preserve">Quelle: </w:t>
      </w:r>
      <w:r>
        <w:t>https://mcp.opencaselaw.ch/entscheid/ne_gerichte_CCP.1998.6689</w:t>
      </w:r>
    </w:p>
    <w:p>
      <w:r>
        <w:t>FR: NE_GERICHTE CCP.1998.6689 du 9 février 1999</w:t>
      </w:r>
    </w:p>
    <w:p>
      <w:r>
        <w:t>IT: NE_GERICHTE CCP.1998.6689 del 9 febbraio 1999</w:t>
      </w:r>
    </w:p>
    <w:p>
      <w:pPr>
        <w:pStyle w:val="Heading2"/>
      </w:pPr>
      <w:r>
        <w:t>Volltext</w:t>
      </w:r>
    </w:p>
    <w:p>
      <w:r>
        <w:t>A.      Par jugement du 28 août 1998, le Tribunal correctionnel du</w:t>
      </w:r>
    </w:p>
    <w:p>
      <w:r>
        <w:t>district du Val-de-Ruz a condamné par défaut V. à une peine de 4 mois</w:t>
      </w:r>
    </w:p>
    <w:p>
      <w:r>
        <w:t>d'emprisonnement ferme, peine réputée déjà subie par la détention</w:t>
      </w:r>
    </w:p>
    <w:p>
      <w:r>
        <w:t>préventive de 330 jours. Il a également prononcé son expulsion du</w:t>
      </w:r>
    </w:p>
    <w:p>
      <w:r>
        <w:t>territoire suisse pour une durée de 5 ans.</w:t>
      </w:r>
    </w:p>
    <w:p>
      <w:r>
        <w:t>V. a été reconnu coupable de deux escroqueries au sens de</w:t>
      </w:r>
    </w:p>
    <w:p>
      <w:r>
        <w:t>l'article 146 CP, l'une au détriment du garagiste C. et l'autre au</w:t>
      </w:r>
    </w:p>
    <w:p>
      <w:r>
        <w:t>préjudice de L., employé du garage C..</w:t>
      </w:r>
    </w:p>
    <w:p>
      <w:r>
        <w:t>Sur la base de l'arrêt de renvoi, le Tribunal correctionnel a</w:t>
      </w:r>
    </w:p>
    <w:p>
      <w:r>
        <w:t>ainsi retenu que V., se présentant comme médecin, avait tout d'abord mis</w:t>
      </w:r>
    </w:p>
    <w:p>
      <w:r>
        <w:t>en confiance C. en effectuant</w:t>
      </w:r>
    </w:p>
    <w:p>
      <w:r>
        <w:t>avec le garage différentes transactions qui s'étaient correctement dérou-</w:t>
      </w:r>
    </w:p>
    <w:p>
      <w:r>
        <w:t>lées. Puis, dans un second temps, il s'était déclaré intéressé à acquérir</w:t>
      </w:r>
    </w:p>
    <w:p>
      <w:r>
        <w:t>une Pontiac et avait convenu avec C. d'un arrangement impliquant notamment</w:t>
      </w:r>
    </w:p>
    <w:p>
      <w:r>
        <w:t>le versement cash par le garagiste de 7'500 francs et la restitution</w:t>
      </w:r>
    </w:p>
    <w:p>
      <w:r>
        <w:t>immédiate par V. d'une BMW 525i grise qui se trouvait prétendument parquée</w:t>
      </w:r>
    </w:p>
    <w:p>
      <w:r>
        <w:t>dans le parking de l'Hôtel B. à Neuchâtel. V. avait alors conduit un</w:t>
      </w:r>
    </w:p>
    <w:p>
      <w:r>
        <w:t>employé du garage à proximité de l'hôtel puis avait pris la fuite, avec</w:t>
      </w:r>
    </w:p>
    <w:p>
      <w:r>
        <w:t>les 7'500 francs, laissant l'employé constater l'absence de la BMW dans le</w:t>
      </w:r>
    </w:p>
    <w:p>
      <w:r>
        <w:t>parking de l'hôtel. V. avait par la suite été arrêté à Marseille par la</w:t>
      </w:r>
    </w:p>
    <w:p>
      <w:r>
        <w:t>police française alors qu'il cherchait à revendre ladite BMW.</w:t>
      </w:r>
    </w:p>
    <w:p>
      <w:r>
        <w:t>Par ailleurs, les juges ont retenu que V. avait profité d'une</w:t>
      </w:r>
    </w:p>
    <w:p>
      <w:r>
        <w:t>relation de confiance et d'amitié qu'il avait établie avec L. pour</w:t>
      </w:r>
    </w:p>
    <w:p>
      <w:r>
        <w:t>l'amener à lui prêter 10'000 francs; il avait fait preuve d'astuce en</w:t>
      </w:r>
    </w:p>
    <w:p>
      <w:r>
        <w:t>sachant mettre L. sous pression et en lui faisant croire à sa solvabilité</w:t>
      </w:r>
    </w:p>
    <w:p>
      <w:r>
        <w:t>et à son intention de rembourser, notamment en lui montrant une liasse de</w:t>
      </w:r>
    </w:p>
    <w:p>
      <w:r>
        <w:t>dollars.</w:t>
      </w:r>
    </w:p>
    <w:p>
      <w:r>
        <w:t>B.      Le 2 octobre 1998, V. a déposé une demande de relief devant le</w:t>
      </w:r>
    </w:p>
    <w:p>
      <w:r>
        <w:t>Tribunal correctionnel du Val-de-Ruz. Cette demande a été rejetée par</w:t>
      </w:r>
    </w:p>
    <w:p>
      <w:r>
        <w:t>décision du 21 octobre 1998, le requérant n'ayant pas été empêché par sa</w:t>
      </w:r>
    </w:p>
    <w:p>
      <w:r>
        <w:t>faute de comparaître à l'audience de jugement.</w:t>
      </w:r>
    </w:p>
    <w:p>
      <w:r>
        <w:t>C.      Parallèlement, le 19 octobre 1998, V. s'est pourvu en cassation</w:t>
      </w:r>
    </w:p>
    <w:p>
      <w:r>
        <w:t>contre le jugement du 28 août 1998. Il conclut à son acquittement, sous</w:t>
      </w:r>
    </w:p>
    <w:p>
      <w:r>
        <w:t>suite de frais et dépens. Il invoque une fausse application de la loi,</w:t>
      </w:r>
    </w:p>
    <w:p>
      <w:r>
        <w:t>plus particulièrement de l'article 146 CP, ainsi que la violation des</w:t>
      </w:r>
    </w:p>
    <w:p>
      <w:r>
        <w:t>règles essentielles de la procédure. Ses arguments seront repris</w:t>
      </w:r>
    </w:p>
    <w:p>
      <w:r>
        <w:t>ultérieurement.</w:t>
      </w:r>
    </w:p>
    <w:p>
      <w:r>
        <w:t>D.      Par décision présidentielle du 3 novembre 1998 - alors qu'elle</w:t>
      </w:r>
    </w:p>
    <w:p>
      <w:r>
        <w:t>n'avait pas encore eu connaissance de la décision sur demande de relief -</w:t>
      </w:r>
    </w:p>
    <w:p>
      <w:r>
        <w:t>la Cour de Cassation pénale a suspendu l'instruction du pourvoi en cassa-</w:t>
      </w:r>
    </w:p>
    <w:p>
      <w:r>
        <w:t>tion jusqu'à droit connu sur la procédure de relief.</w:t>
      </w:r>
    </w:p>
    <w:p>
      <w:r>
        <w:t>E.      Le président du Tribunal correctionnel du district du Val-de-Ruz</w:t>
      </w:r>
    </w:p>
    <w:p>
      <w:r>
        <w:t>ne formule ni conclusions ni observations sur le pourvoi en cassation.</w:t>
      </w:r>
    </w:p>
    <w:p>
      <w:r>
        <w:t>Pour sa part, le substitut du procureur général conclut au rejet du re-</w:t>
      </w:r>
    </w:p>
    <w:p>
      <w:r>
        <w:t>cours sans formuler d'observations.</w:t>
      </w:r>
    </w:p>
    <w:p>
      <w:r>
        <w:t>C O N S I D E R A N T</w:t>
      </w:r>
    </w:p>
    <w:p>
      <w:r>
        <w:t>e n  d r o i t</w:t>
      </w:r>
    </w:p>
    <w:p>
      <w:r>
        <w:t>1.      Interjeté dans les formes et délai légaux, le présent pourvoi</w:t>
      </w:r>
    </w:p>
    <w:p>
      <w:r>
        <w:t>est recevable (article 244 CPP). Par ailleurs, le droit étant connu sur la</w:t>
      </w:r>
    </w:p>
    <w:p>
      <w:r>
        <w:t>procédure de relief suite à la décision du 21 octobre 1998, l'instruction</w:t>
      </w:r>
    </w:p>
    <w:p>
      <w:r>
        <w:t>du pourvoi en cassation peut reprendre son cours.</w:t>
      </w:r>
    </w:p>
    <w:p>
      <w:r>
        <w:t>2.      a) Le recourant allègue que les éléments constitutifs de</w:t>
      </w:r>
    </w:p>
    <w:p>
      <w:r>
        <w:t>l'article 146 CP - et particulièrement l'astuce - ne sont pas réalisés.</w:t>
      </w:r>
    </w:p>
    <w:p>
      <w:r>
        <w:t>Différentes circonstances auraient dû inciter C., en tant que "dupe", à</w:t>
      </w:r>
    </w:p>
    <w:p>
      <w:r>
        <w:t>plus de prudence; d'une part, il était rompu au commerce si bien qu'une</w:t>
      </w:r>
    </w:p>
    <w:p>
      <w:r>
        <w:t>plus grande attention pouvait être requise de lui; d'autre part, il savait</w:t>
      </w:r>
    </w:p>
    <w:p>
      <w:r>
        <w:t>que le recourant était de passage en Suisse; enfin, le vendeur qui remet à</w:t>
      </w:r>
    </w:p>
    <w:p>
      <w:r>
        <w:t>l'acheteur une somme de 7'500 francs avant que l'échange de marchandises</w:t>
      </w:r>
    </w:p>
    <w:p>
      <w:r>
        <w:t>n'ait lieu agit avec légèreté.</w:t>
      </w:r>
    </w:p>
    <w:p>
      <w:r>
        <w:t>b) L'article 146 CP sanctionne le comportement de celui qui aura</w:t>
      </w:r>
    </w:p>
    <w:p>
      <w:r>
        <w:t>astucieusement induit en erreur une personne par des affirmations falla-</w:t>
      </w:r>
    </w:p>
    <w:p>
      <w:r>
        <w:t>cieuses ou par la dissimulation de faits vrais ou l'aura astucieusement</w:t>
      </w:r>
    </w:p>
    <w:p>
      <w:r>
        <w:t>confortée dans son erreur et aura de la sorte déterminé la victime à des</w:t>
      </w:r>
    </w:p>
    <w:p>
      <w:r>
        <w:t>actes préjudiciables à ses intérêts pécuniaires ou à ceux d'un tiers.</w:t>
      </w:r>
    </w:p>
    <w:p>
      <w:r>
        <w:t>Le simple mensonge ne constitue pas une escroquerie. Il faut une</w:t>
      </w:r>
    </w:p>
    <w:p>
      <w:r>
        <w:t>tromperie astucieuse. Selon la jurisprudence du Tribunal fédéral, la trom-</w:t>
      </w:r>
    </w:p>
    <w:p>
      <w:r>
        <w:t>perie est astucieuse lorsque l'auteur a usé de manoeuvres frauduleuses ou</w:t>
      </w:r>
    </w:p>
    <w:p>
      <w:r>
        <w:t>d'une mise en scène, mais aussi lorsqu'il avance des affirmations falla-</w:t>
      </w:r>
    </w:p>
    <w:p>
      <w:r>
        <w:t>cieuses dont la vérification est impossible, difficile ou improbable ou</w:t>
      </w:r>
    </w:p>
    <w:p>
      <w:r>
        <w:t>encore qu'il dissuade sa victime de vérifier l'exactitude de ses déclara-</w:t>
      </w:r>
    </w:p>
    <w:p>
      <w:r>
        <w:t>tions ou prévoit qu'elle sera détournée de le faire en raison des circons-</w:t>
      </w:r>
    </w:p>
    <w:p>
      <w:r>
        <w:t>tances, notamment d'un rapport de confiance particulier (ATF 119 IV 28;</w:t>
      </w:r>
    </w:p>
    <w:p>
      <w:r>
        <w:t>ATF 118 IV 359; ATF 107 IV 169; ATF 100 IV 273; ATF 99 IV 75). Cette rela-</w:t>
      </w:r>
    </w:p>
    <w:p>
      <w:r>
        <w:t>tion particulière de confiance n'existe toutefois pas du fait de n'importe</w:t>
      </w:r>
    </w:p>
    <w:p>
      <w:r>
        <w:t>quelle relation d'affaires (ATF 119 IV 29).</w:t>
      </w:r>
    </w:p>
    <w:p>
      <w:r>
        <w:t>c) En l'espèce, le comportement astucieux du recourant ressort</w:t>
      </w:r>
    </w:p>
    <w:p>
      <w:r>
        <w:t>clairement du dossier. Entre le 11 et le 17 octobre 1996, V. s'est</w:t>
      </w:r>
    </w:p>
    <w:p>
      <w:r>
        <w:t>présenté quotidiennement au garage C.; il y a acheté - et dûment payé -</w:t>
      </w:r>
    </w:p>
    <w:p>
      <w:r>
        <w:t>deux BMW et s'est intéressé à deux autres véhicules, qu'il a essayés</w:t>
      </w:r>
    </w:p>
    <w:p>
      <w:r>
        <w:t>pendant un ou deux jours avant de les ramener au garage car ils ne lui</w:t>
      </w:r>
    </w:p>
    <w:p>
      <w:r>
        <w:t>convenaient pas (D.3 et 4; D.111; D.118; D. 218). Le recourant, par son</w:t>
      </w:r>
    </w:p>
    <w:p>
      <w:r>
        <w:t>attitude alors correcte, a mis en confiance C. et lui a fait croire qu'il</w:t>
      </w:r>
    </w:p>
    <w:p>
      <w:r>
        <w:t>était un homme de parole. Au vu des rapports qui s'étaient noués, l'on ne</w:t>
      </w:r>
    </w:p>
    <w:p>
      <w:r>
        <w:t>peut reprocher à C. d'avoir agi par légèreté en avançant immédiatement la</w:t>
      </w:r>
    </w:p>
    <w:p>
      <w:r>
        <w:t>somme de 7'500 francs négociée (le recourant signant d'ailleurs une</w:t>
      </w:r>
    </w:p>
    <w:p>
      <w:r>
        <w:t>quittance; D.16) et ce d'autant plus que V. promettait de restituer</w:t>
      </w:r>
    </w:p>
    <w:p>
      <w:r>
        <w:t>immédiatement la BMW reprise, qu'il se faisait même accompagner à proxi-</w:t>
      </w:r>
    </w:p>
    <w:p>
      <w:r>
        <w:t>mité de l'hôtel B. par un employé du garage C. (D.118), à qui il</w:t>
      </w:r>
    </w:p>
    <w:p>
      <w:r>
        <w:t>faussait finalement compagnie avant de disparaître. Le fait que le gara-</w:t>
      </w:r>
    </w:p>
    <w:p>
      <w:r>
        <w:t>giste ait su que le recourant était de passage en Suisse ne change rien à</w:t>
      </w:r>
    </w:p>
    <w:p>
      <w:r>
        <w:t>la qualité des relations personnelles et de confiance qui s'étaient alors</w:t>
      </w:r>
    </w:p>
    <w:p>
      <w:r>
        <w:t>nouées; de surcroît, C. savait que le recourant avait un domicile à</w:t>
      </w:r>
    </w:p>
    <w:p>
      <w:r>
        <w:t>Boudry, ce qui relativisait la notion de "passage" en Suisse.</w:t>
      </w:r>
    </w:p>
    <w:p>
      <w:r>
        <w:t>L'escroquerie est donc réalisée et le pourvoi du recourant mal</w:t>
      </w:r>
    </w:p>
    <w:p>
      <w:r>
        <w:t>fondé sur ce point.</w:t>
      </w:r>
    </w:p>
    <w:p>
      <w:r>
        <w:t>3.      a) Le recourant estime que la matérialité de l'escroquerie à</w:t>
      </w:r>
    </w:p>
    <w:p>
      <w:r>
        <w:t>l'encontre de L. n'a pas été prouvée et invoque à cet effet une violation</w:t>
      </w:r>
    </w:p>
    <w:p>
      <w:r>
        <w:t>du principe "in dubio pro reo". Il conteste avoir emprunté les 10'000</w:t>
      </w:r>
    </w:p>
    <w:p>
      <w:r>
        <w:t>francs à L.. Il estime que toute la procédure a été viciée dans la mesure</w:t>
      </w:r>
    </w:p>
    <w:p>
      <w:r>
        <w:t>où, dès le départ, il a été considéré comme coupable. Toute l'accusation</w:t>
      </w:r>
    </w:p>
    <w:p>
      <w:r>
        <w:t>d'escroquerie repose sur les seuls dires de la victime - qui ne sont pas</w:t>
      </w:r>
    </w:p>
    <w:p>
      <w:r>
        <w:t>convaincants - et aucune autre preuve n'a été rapportée.</w:t>
      </w:r>
    </w:p>
    <w:p>
      <w:r>
        <w:t>b) Le principe de la présomption d'innocence oblige le juge à</w:t>
      </w:r>
    </w:p>
    <w:p>
      <w:r>
        <w:t>respecter la maxime "in dubio pro reo". Ce principe découle de l'article</w:t>
      </w:r>
    </w:p>
    <w:p>
      <w:r>
        <w:t>6 § 2 CEDH et trouve aussi son fondement juridique dans l'article 4 Cst</w:t>
      </w:r>
    </w:p>
    <w:p>
      <w:r>
        <w:t>fédérale. Il constitue une règle de répartition du fardeau de la preuve -</w:t>
      </w:r>
    </w:p>
    <w:p>
      <w:r>
        <w:t>interdisant de prononcer un verdict de culpabilité au motif que l'accusé</w:t>
      </w:r>
    </w:p>
    <w:p>
      <w:r>
        <w:t>n'a pas prouvé son innocence - et interdit aussi de rendre un tel verdict</w:t>
      </w:r>
    </w:p>
    <w:p>
      <w:r>
        <w:t>tant qu'un doute subsiste sur la culpabilité de l'accusé. Dans cette se-</w:t>
      </w:r>
    </w:p>
    <w:p>
      <w:r>
        <w:t>conde acception, la maxime "in dubio pro reo" se rapporte à la constata-</w:t>
      </w:r>
    </w:p>
    <w:p>
      <w:r>
        <w:t>tion des faits de la cause et à l'appréciation des preuves (ATF 120 Ia 31,</w:t>
      </w:r>
    </w:p>
    <w:p>
      <w:r>
        <w:t>SJ 1994 p.541 ss). En procédure neuchâteloise, la règle "in dubio pro reo"</w:t>
      </w:r>
    </w:p>
    <w:p>
      <w:r>
        <w:t>n'a pas été instituée expressément par le législateur, mais elle se déduit</w:t>
      </w:r>
    </w:p>
    <w:p>
      <w:r>
        <w:t>de l'article 244 CPP, qui consacre le principe de la libre appréciation</w:t>
      </w:r>
    </w:p>
    <w:p>
      <w:r>
        <w:t>des preuves par le juge (RJN 5 II 114).</w:t>
      </w:r>
    </w:p>
    <w:p>
      <w:r>
        <w:t>La maxime est violée si le juge pénal aurait dû douter de la</w:t>
      </w:r>
    </w:p>
    <w:p>
      <w:r>
        <w:t>culpabilité de l'accusé. Il importe peu qu'il subsiste des doutes seule-</w:t>
      </w:r>
    </w:p>
    <w:p>
      <w:r>
        <w:t>ment abstraits et théoriques, qui sont toujours possibles, une certitude</w:t>
      </w:r>
    </w:p>
    <w:p>
      <w:r>
        <w:t>absolue ne pouvant être exigée. Il doit s'agir de doutes sérieux et irré-</w:t>
      </w:r>
    </w:p>
    <w:p>
      <w:r>
        <w:t>ductibles qui s'imposent à l'esprit en fonction de la situation objective</w:t>
      </w:r>
    </w:p>
    <w:p>
      <w:r>
        <w:t>(SJ 1994 précitée). La jurisprudence rappelle en outre qu'il n'est pas</w:t>
      </w:r>
    </w:p>
    <w:p>
      <w:r>
        <w:t>exigé que la preuve formelle des faits constitutifs de l'infraction soit</w:t>
      </w:r>
    </w:p>
    <w:p>
      <w:r>
        <w:t>rapportée, sinon on en reviendrait au système des preuves légales que le</w:t>
      </w:r>
    </w:p>
    <w:p>
      <w:r>
        <w:t>législateur a précisément voulu éviter. Par conséquent, le juge peut fon-</w:t>
      </w:r>
    </w:p>
    <w:p>
      <w:r>
        <w:t>der son intime conviction sur de simples indices, pourvu que l'on puisse</w:t>
      </w:r>
    </w:p>
    <w:p>
      <w:r>
        <w:t>en déduire logiquement et avec une grande vraisemblance que le fait à</w:t>
      </w:r>
    </w:p>
    <w:p>
      <w:r>
        <w:t>établir s'est réellement produit. Pour permettre à l'autorité de recours</w:t>
      </w:r>
    </w:p>
    <w:p>
      <w:r>
        <w:t>de contrôler son raisonnement, on exige du magistrat qu'il justifie son</w:t>
      </w:r>
    </w:p>
    <w:p>
      <w:r>
        <w:t>choix (SJ précitée, RJN 3 II 97). L'autorité de cassation, qui est liée</w:t>
      </w:r>
    </w:p>
    <w:p>
      <w:r>
        <w:t>par les constatations de fait du premier juge, n'intervient que si celui-</w:t>
      </w:r>
    </w:p>
    <w:p>
      <w:r>
        <w:t>ci s'est rendu coupable d'arbitraire, soit si la juridiction inférieure a</w:t>
      </w:r>
    </w:p>
    <w:p>
      <w:r>
        <w:t>admis ou nié un fait en se mettant en contradiction évidente avec le</w:t>
      </w:r>
    </w:p>
    <w:p>
      <w:r>
        <w:t>dossier, ou si elle a abusé de son pouvoir d'appréciation, en particulier</w:t>
      </w:r>
    </w:p>
    <w:p>
      <w:r>
        <w:t>si elle a méconnu des preuves pertinentes ou qu'elle n'en a arbitrairement</w:t>
      </w:r>
    </w:p>
    <w:p>
      <w:r>
        <w:t>pas tenu compte (ATF 100 Ia 127), si les constatations sont manifestement</w:t>
      </w:r>
    </w:p>
    <w:p>
      <w:r>
        <w:t>contraires à la situation de fait, reposent sur une inadvertance manifeste</w:t>
      </w:r>
    </w:p>
    <w:p>
      <w:r>
        <w:t>ou heurtent gravement le sentiment de la justice, enfin si l'appréciation</w:t>
      </w:r>
    </w:p>
    <w:p>
      <w:r>
        <w:t>des preuves est tout à fait insoutenable (ATF 118 II 30 cons.1b et les</w:t>
      </w:r>
    </w:p>
    <w:p>
      <w:r>
        <w:t>autres arrêts cités).</w:t>
      </w:r>
    </w:p>
    <w:p>
      <w:r>
        <w:t>c) La Cour de céans est d'avis que les premiers juges n'ont pas</w:t>
      </w:r>
    </w:p>
    <w:p>
      <w:r>
        <w:t>violé la présomption d'innocence en admettant, sur la base de l'ensemble</w:t>
      </w:r>
    </w:p>
    <w:p>
      <w:r>
        <w:t>du dossier et des déclarations (devant le juge d'instruction et lors de</w:t>
      </w:r>
    </w:p>
    <w:p>
      <w:r>
        <w:t>l'audience de jugement) de L. que le recourant s'était rendu coupable</w:t>
      </w:r>
    </w:p>
    <w:p>
      <w:r>
        <w:t>d'une escroquerie. Il est vrai que l'on peut regretter que le jugement ne</w:t>
      </w:r>
    </w:p>
    <w:p>
      <w:r>
        <w:t>détaille pas le contenu exact des déclarations de la victime à l'audience,</w:t>
      </w:r>
    </w:p>
    <w:p>
      <w:r>
        <w:t>mais cet élément n'est pas déterminant au vu du contenu du dossier.</w:t>
      </w:r>
    </w:p>
    <w:p>
      <w:r>
        <w:t>Il n'existe pas d'élément qui puissent faire douter de la véra-</w:t>
      </w:r>
    </w:p>
    <w:p>
      <w:r>
        <w:t>cité des dires et de l'honnêteté de L. et l'on ne voit pas pour quelle</w:t>
      </w:r>
    </w:p>
    <w:p>
      <w:r>
        <w:t>raison il aurait inventé avoir remis 10'000 francs au recourant. C. était</w:t>
      </w:r>
    </w:p>
    <w:p>
      <w:r>
        <w:t>d'ailleurs également au courant de ce prêt (D.111), même si dans un</w:t>
      </w:r>
    </w:p>
    <w:p>
      <w:r>
        <w:t>premier temps il en ignorait le montant exact. Par contre, le dossier</w:t>
      </w:r>
    </w:p>
    <w:p>
      <w:r>
        <w:t>contient nombre d'indices qui font ressortir la propension qu'a V. à</w:t>
      </w:r>
    </w:p>
    <w:p>
      <w:r>
        <w:t>manipuler les faits et les événements à sa propre convenance et à</w:t>
      </w:r>
    </w:p>
    <w:p>
      <w:r>
        <w:t>n'admettre que ceux qui ressortent inéluctablement d'un document.</w:t>
      </w:r>
    </w:p>
    <w:p>
      <w:r>
        <w:t>Le recourant avait, à son habitude, noué des liens de sympathie</w:t>
      </w:r>
    </w:p>
    <w:p>
      <w:r>
        <w:t>et de confiance avec sa victime, à laquelle il rendait visite plusieurs</w:t>
      </w:r>
    </w:p>
    <w:p>
      <w:r>
        <w:t>fois par jour au garage (D.118) et avec laquelle il était même sorti dîner</w:t>
      </w:r>
    </w:p>
    <w:p>
      <w:r>
        <w:t>(D.118). Il s'était présenté comme médecin, ce qui n'est pas gratuit. Il a</w:t>
      </w:r>
    </w:p>
    <w:p>
      <w:r>
        <w:t>montré qu'il disposait de liquidités suffisantes pour acheter en l'espace</w:t>
      </w:r>
    </w:p>
    <w:p>
      <w:r>
        <w:t>de quelques jours deux BMW, ce qui laissait supposer qu'il ne se trouvait</w:t>
      </w:r>
    </w:p>
    <w:p>
      <w:r>
        <w:t>pas dans une situation financière serrée. Enfin, il a montré à L. une</w:t>
      </w:r>
    </w:p>
    <w:p>
      <w:r>
        <w:t>liasse de dollars en disant ne pas avoir d'argent suisse pour justifier le</w:t>
      </w:r>
    </w:p>
    <w:p>
      <w:r>
        <w:t>premier emprunt de 2'500 francs. Tous ces actes constituaient une mise en</w:t>
      </w:r>
    </w:p>
    <w:p>
      <w:r>
        <w:t>scène destinée à mettre L. en confiance et à l'amener en fin de compte à</w:t>
      </w:r>
    </w:p>
    <w:p>
      <w:r>
        <w:t>lui remettre une somme supplémentaire de 7'500 francs, alors qu'il savait</w:t>
      </w:r>
    </w:p>
    <w:p>
      <w:r>
        <w:t>qu'il ne serait pas à même de le rembourser.</w:t>
      </w:r>
    </w:p>
    <w:p>
      <w:r>
        <w:t>Le principe de la présomption d'innocence n'a donc pas été violé</w:t>
      </w:r>
    </w:p>
    <w:p>
      <w:r>
        <w:t>et l'infraction d'escroquerie est entièrement réalisée. Sur ce point, le</w:t>
      </w:r>
    </w:p>
    <w:p>
      <w:r>
        <w:t>recours est donc également mal fondé.</w:t>
      </w:r>
    </w:p>
    <w:p>
      <w:r>
        <w:t>4.      Mal fondé, le recours de V. doit être rejeté et les frais de la</w:t>
      </w:r>
    </w:p>
    <w:p>
      <w:r>
        <w:t>procédure (décision présidentielle et pourvoi en cassation), arrêtés à 770</w:t>
      </w:r>
    </w:p>
    <w:p>
      <w:r>
        <w:t>francs, mis à sa charge.</w:t>
      </w:r>
    </w:p>
    <w:p>
      <w:r>
        <w:t>Par ces motifs,</w:t>
      </w:r>
    </w:p>
    <w:p>
      <w:r>
        <w:t>LA COUR DE CASSATION PENALE</w:t>
      </w:r>
    </w:p>
    <w:p>
      <w:r>
        <w:t>1. Rejette le pourvoi en cassation de V.</w:t>
      </w:r>
    </w:p>
    <w:p>
      <w:r>
        <w:t>2. Met les frais de la cause, arrêtés à 770 francs, à la charge du</w:t>
      </w:r>
    </w:p>
    <w:p>
      <w:r>
        <w:t>recourant.</w:t>
      </w:r>
    </w:p>
    <w:p>
      <w:r>
        <w:t>Neuchâtel, le 9 février 1999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