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NE_GERICHTE CCP.1998.6685 vom 2. Februar 1999</w:t>
      </w:r>
    </w:p>
    <w:p>
      <w:r>
        <w:t>NE Tribunal cantonal, 1999-02-02, FR</w:t>
      </w:r>
    </w:p>
    <w:p>
      <w:r>
        <w:rPr>
          <w:b/>
        </w:rPr>
        <w:t xml:space="preserve">Quelle: </w:t>
      </w:r>
      <w:r>
        <w:t>https://mcp.opencaselaw.ch/entscheid/ne_gerichte_CCP.1998.6685</w:t>
      </w:r>
    </w:p>
    <w:p>
      <w:r>
        <w:t>FR: NE_GERICHTE CCP.1998.6685 du 2 février 1999</w:t>
      </w:r>
    </w:p>
    <w:p>
      <w:r>
        <w:t>IT: NE_GERICHTE CCP.1998.6685 del 2 febbraio 1999</w:t>
      </w:r>
    </w:p>
    <w:p>
      <w:pPr>
        <w:pStyle w:val="Heading2"/>
      </w:pPr>
      <w:r>
        <w:t>Volltext</w:t>
      </w:r>
    </w:p>
    <w:p>
      <w:r>
        <w:t>A.      Le lundi 22 juin 1998, vers 20 h 30, deux gardes-frontière mobi-</w:t>
      </w:r>
    </w:p>
    <w:p>
      <w:r>
        <w:t>les ont contrôlé, au Bas du Cerneux, la voiture de J. , occupée par ce</w:t>
      </w:r>
    </w:p>
    <w:p>
      <w:r>
        <w:t>dernier ainsi que par L.  et K. , qui avait franchi auparavant la douane</w:t>
      </w:r>
    </w:p>
    <w:p>
      <w:r>
        <w:t>du Gardot au Cerneux-Péquignot. Ces occupants ont été laissés libres. Dans</w:t>
      </w:r>
    </w:p>
    <w:p>
      <w:r>
        <w:t>le même temps, un autre garde-frontière apercevait un individu qui</w:t>
      </w:r>
    </w:p>
    <w:p>
      <w:r>
        <w:t>cheminait sur la route tendant de la douane au Bas du Cerneux. Alertés,</w:t>
      </w:r>
    </w:p>
    <w:p>
      <w:r>
        <w:t>les deux premiers gardes-frontière ont interpellé l'individu qui s'est</w:t>
      </w:r>
    </w:p>
    <w:p>
      <w:r>
        <w:t>révélé être M. , neveu de J. , au bénéfice d'un statut de requérant</w:t>
      </w:r>
    </w:p>
    <w:p>
      <w:r>
        <w:t>d'asile en France et démuni de visa pour entrer en Suisse. Faisant une</w:t>
      </w:r>
    </w:p>
    <w:p>
      <w:r>
        <w:t>relation avec les premières personnes contrôlées, les gardes-frontière ont</w:t>
      </w:r>
    </w:p>
    <w:p>
      <w:r>
        <w:t>emmené M.  dans leur véhicule et ont interpellé à nouveau les occupants du</w:t>
      </w:r>
    </w:p>
    <w:p>
      <w:r>
        <w:t>véhicule de J.  au lieu-dit La Soldanelle, sur la route tendant du Bas du</w:t>
      </w:r>
    </w:p>
    <w:p>
      <w:r>
        <w:t>Cerneux au Prévoux. Bien que reconnaissant être l'oncle de M. , J.  a nié</w:t>
      </w:r>
    </w:p>
    <w:p>
      <w:r>
        <w:t>l'avoir</w:t>
      </w:r>
    </w:p>
    <w:p>
      <w:r>
        <w:t>aidé à franchir la douane. Quant à L. , il a déclaré qu'il entendait pour</w:t>
      </w:r>
    </w:p>
    <w:p>
      <w:r>
        <w:t>la première fois le nom de M.  et a contesté formellement avoir voulu</w:t>
      </w:r>
    </w:p>
    <w:p>
      <w:r>
        <w:t>l'attendre pour un rendez-vous.</w:t>
      </w:r>
    </w:p>
    <w:p>
      <w:r>
        <w:t>B.      Le 9 juillet 1998, le ministère public a renvoyé J.  et L.</w:t>
      </w:r>
    </w:p>
    <w:p>
      <w:r>
        <w:t>devant le Tribunal de police du district du Locle en requérant contre</w:t>
      </w:r>
    </w:p>
    <w:p>
      <w:r>
        <w:t>chacun d'eux, en application de l'article 23/1 LFSEE, une peine de dix</w:t>
      </w:r>
    </w:p>
    <w:p>
      <w:r>
        <w:t>jours d'emprisonnement. Par le jugement dont est recours, le Tribunal de</w:t>
      </w:r>
    </w:p>
    <w:p>
      <w:r>
        <w:t>police du district du Locle condamne J.  à sept jours d'emprisonnement</w:t>
      </w:r>
    </w:p>
    <w:p>
      <w:r>
        <w:t>avec sursis pendant deux ans et L.  à dix jours d'emprisonnement avec</w:t>
      </w:r>
    </w:p>
    <w:p>
      <w:r>
        <w:t>sursis pendant quatre ans, pour avoir enfreint l'article 23/1 LFSEE en</w:t>
      </w:r>
    </w:p>
    <w:p>
      <w:r>
        <w:t>facilitant l'entrée illégale en Suisse de M. . Malgré les dénégations des</w:t>
      </w:r>
    </w:p>
    <w:p>
      <w:r>
        <w:t>deux prévenus, le tribunal retient que ceux-ci ont bien joué un rôle dans</w:t>
      </w:r>
    </w:p>
    <w:p>
      <w:r>
        <w:t>l'entrée en Suisse de M. , la version donnée par les prévenus et M.  est</w:t>
      </w:r>
    </w:p>
    <w:p>
      <w:r>
        <w:t>totalement invraisemblable; M. , qui avait eu peu de temps auparavant un</w:t>
      </w:r>
    </w:p>
    <w:p>
      <w:r>
        <w:t>entretien téléphonique avec son oncle, ne s'est certainement pas rendu de</w:t>
      </w:r>
    </w:p>
    <w:p>
      <w:r>
        <w:t>la région parisienne au Locle sans annoncer son arrivée; il a</w:t>
      </w:r>
    </w:p>
    <w:p>
      <w:r>
        <w:t>manifestement été accueilli, quelque part en France, par les deux prévenus</w:t>
      </w:r>
    </w:p>
    <w:p>
      <w:r>
        <w:t>qui lui ont expliqué où et comment il devait traverser la frontière et à</w:t>
      </w:r>
    </w:p>
    <w:p>
      <w:r>
        <w:t>quel endroit il les retrouverait.</w:t>
      </w:r>
    </w:p>
    <w:p>
      <w:r>
        <w:t>C. L.  se pourvoit en cassation contre le jugement du 31 août 1998</w:t>
      </w:r>
    </w:p>
    <w:p>
      <w:r>
        <w:t>et demande à la Cour de prononcer son acquittement. Comme devant le</w:t>
      </w:r>
    </w:p>
    <w:p>
      <w:r>
        <w:t>Tribunal du district du Locle, L.  soutient que, s'il était le 22 juin</w:t>
      </w:r>
    </w:p>
    <w:p>
      <w:r>
        <w:t>1998 en compagnie de J. , c'était pour essayer la voiture de ce dernier,</w:t>
      </w:r>
    </w:p>
    <w:p>
      <w:r>
        <w:t>qu'il envisageait d'acheter. Tous deux s'étaient rendus à Morteau et, au</w:t>
      </w:r>
    </w:p>
    <w:p>
      <w:r>
        <w:t>retour, J.  s'était arrêté vers le restaurant du Gardot et il avait pris</w:t>
      </w:r>
    </w:p>
    <w:p>
      <w:r>
        <w:t>le volant. N'ayant rien à voir avec la famille J. , il ne connaissait pas</w:t>
      </w:r>
    </w:p>
    <w:p>
      <w:r>
        <w:t>M. . Il devait être acquitté, au moins au bénéfice du doute .</w:t>
      </w:r>
    </w:p>
    <w:p>
      <w:r>
        <w:t>Le président du Tribunal de police du district du Locle propose</w:t>
      </w:r>
    </w:p>
    <w:p>
      <w:r>
        <w:t>le rejet du recours, sans formuler d'observations.</w:t>
      </w:r>
    </w:p>
    <w:p>
      <w:r>
        <w:t>Le suppléant du procureur général considère que le pourvoi en</w:t>
      </w:r>
    </w:p>
    <w:p>
      <w:r>
        <w:t>cassation est entièrement mal fondé, le juge de première instance ayant</w:t>
      </w:r>
    </w:p>
    <w:p>
      <w:r>
        <w:t>expliqué de manière convaincante les motifs pour lesquels il avait retenu</w:t>
      </w:r>
    </w:p>
    <w:p>
      <w:r>
        <w:t>la culpabilité de J.  et L. .</w:t>
      </w:r>
    </w:p>
    <w:p>
      <w:r>
        <w:t>C O N S I D E R A N T</w:t>
      </w:r>
    </w:p>
    <w:p>
      <w:r>
        <w:t>e n  d r o i t</w:t>
      </w:r>
    </w:p>
    <w:p>
      <w:r>
        <w:t>1. Interjeté dans les formes et délai légaux (art.244 CPP), le</w:t>
      </w:r>
    </w:p>
    <w:p>
      <w:r>
        <w:t>pourvoi est recevable.</w:t>
      </w:r>
    </w:p>
    <w:p>
      <w:r>
        <w:t>2.      Aux termes de l'article 23 ch.1 LSEE, celui qui entre où qui</w:t>
      </w:r>
    </w:p>
    <w:p>
      <w:r>
        <w:t>réside en Suisse illégalement (al.4) et celui qui, en Suisse ou à</w:t>
      </w:r>
    </w:p>
    <w:p>
      <w:r>
        <w:t>l'étranger, facilite ou aide à préparer une entrée ou une sortie illégale</w:t>
      </w:r>
    </w:p>
    <w:p>
      <w:r>
        <w:t>ou un séjour illégal (al.5) sont punissables.</w:t>
      </w:r>
    </w:p>
    <w:p>
      <w:r>
        <w:t>Selon l'article 7 ch.1 de l'ordonnance concernant l'entrée et la</w:t>
      </w:r>
    </w:p>
    <w:p>
      <w:r>
        <w:t>déclaration d'arrivée des étrangers du 10 avril 1946 (RS 142.211), l'en-</w:t>
      </w:r>
    </w:p>
    <w:p>
      <w:r>
        <w:t>trée et la sortie doivent s'effectuer par les postes-frontière désignés</w:t>
      </w:r>
    </w:p>
    <w:p>
      <w:r>
        <w:t>par le Département fédéral de justice et police comme ouvert au grand</w:t>
      </w:r>
    </w:p>
    <w:p>
      <w:r>
        <w:t>trafic. Tout franchissement de la frontière en dehors d'un poste ouvert au</w:t>
      </w:r>
    </w:p>
    <w:p>
      <w:r>
        <w:t>grand trafic est illégal. Lorsque l'entrée s'effectue par le poste-</w:t>
      </w:r>
    </w:p>
    <w:p>
      <w:r>
        <w:t>frontière, c'est le franchissement de celui-ci qui constitue l'infraction,</w:t>
      </w:r>
    </w:p>
    <w:p>
      <w:r>
        <w:t>que ce poste soit situé à l'intérieur du pays ou en territoire étranger</w:t>
      </w:r>
    </w:p>
    <w:p>
      <w:r>
        <w:t>(ATF 119 IV 164).</w:t>
      </w:r>
    </w:p>
    <w:p>
      <w:r>
        <w:t>En l'occurrence, on peut admettre que M.  avait franchi</w:t>
      </w:r>
    </w:p>
    <w:p>
      <w:r>
        <w:t>illégalement la frontière au Gardot, lorsqu'il a été interpellé par des</w:t>
      </w:r>
    </w:p>
    <w:p>
      <w:r>
        <w:t>gardes-frontière. Selon toute apparence en effet, le Gardot n'est pas une</w:t>
      </w:r>
    </w:p>
    <w:p>
      <w:r>
        <w:t>douane ouverte au grand trafic; elle n'est pas gardée même si, à lire le</w:t>
      </w:r>
    </w:p>
    <w:p>
      <w:r>
        <w:t>dossier, les gardes-frontière la surveillent intensément.</w:t>
      </w:r>
    </w:p>
    <w:p>
      <w:r>
        <w:t>3.      En l'occurrence, le premier juge a retenu que tant J.  que</w:t>
      </w:r>
    </w:p>
    <w:p>
      <w:r>
        <w:t>L.  avaient facilité intentionnellement l'entrée illégale de M. . Ils</w:t>
      </w:r>
    </w:p>
    <w:p>
      <w:r>
        <w:t>avaient dès lors agi comme coauteurs.</w:t>
      </w:r>
    </w:p>
    <w:p>
      <w:r>
        <w:t>Selon la jurisprudence, le coauteur est celui qui collabore</w:t>
      </w:r>
    </w:p>
    <w:p>
      <w:r>
        <w:t>intentionnellement et de manière déterminante avec d'autres personnes dans</w:t>
      </w:r>
    </w:p>
    <w:p>
      <w:r>
        <w:t>la décision de commettre une infraction, dans son organisation ou son</w:t>
      </w:r>
    </w:p>
    <w:p>
      <w:r>
        <w:t>exécution, au point d'apparaître comme l'un des participants principaux</w:t>
      </w:r>
    </w:p>
    <w:p>
      <w:r>
        <w:t>(ATF 120 IV 141, 118 IV 397, 118 IV 227, 115 IV 161 et les arrêts cités).</w:t>
      </w:r>
    </w:p>
    <w:p>
      <w:r>
        <w:t>Cependant, la seule volonté ne suffit pas pour admettre la coactivité, il</w:t>
      </w:r>
    </w:p>
    <w:p>
      <w:r>
        <w:t>faut encore que le coauteur participe effectivement à la prise de la dé-</w:t>
      </w:r>
    </w:p>
    <w:p>
      <w:r>
        <w:t>cision, à l'organisation ou la réalisation de l'infraction; la jurispru-</w:t>
      </w:r>
    </w:p>
    <w:p>
      <w:r>
        <w:t>dence la plus récente, se référant à la doctrine, exige même que le co-</w:t>
      </w:r>
    </w:p>
    <w:p>
      <w:r>
        <w:t>auteur ait une certaine maîtrise des opérations et que son rôle soit plus</w:t>
      </w:r>
    </w:p>
    <w:p>
      <w:r>
        <w:t>ou moins indispensable (ATF 118 IV 397, 118 IV 227). La coactivité est</w:t>
      </w:r>
    </w:p>
    <w:p>
      <w:r>
        <w:t>d'emblée exclue en l'absence de toute participation à la prise de décision</w:t>
      </w:r>
    </w:p>
    <w:p>
      <w:r>
        <w:t>ou à l'exécution de l'infraction.</w:t>
      </w:r>
    </w:p>
    <w:p>
      <w:r>
        <w:t>Au demeurant, le principe de la présomption d'innocence oblige</w:t>
      </w:r>
    </w:p>
    <w:p>
      <w:r>
        <w:t>le juge à respecter la maxime "in dubio pro reo". Ce principe découle de</w:t>
      </w:r>
    </w:p>
    <w:p>
      <w:r>
        <w:t>l'article 6 § 2 CEDH et trouve aussi son fondement juridique dans</w:t>
      </w:r>
    </w:p>
    <w:p>
      <w:r>
        <w:t>l'article 4 Cst. féd. Constitue une règle de répartition du fardeau de la</w:t>
      </w:r>
    </w:p>
    <w:p>
      <w:r>
        <w:t>preuve - interdisant de prononcer un verdict de culpabilité aux motifs que</w:t>
      </w:r>
    </w:p>
    <w:p>
      <w:r>
        <w:t>l'accusé n'a pas prouvé son innocence et interdit aussi de rendre un tel</w:t>
      </w:r>
    </w:p>
    <w:p>
      <w:r>
        <w:t>verdict tant qu'un doute subsiste sur la culpabilité de l'accusé. Dans</w:t>
      </w:r>
    </w:p>
    <w:p>
      <w:r>
        <w:t>cette seconde acception, la maxime "in dubio pro reo" se rapporte à la</w:t>
      </w:r>
    </w:p>
    <w:p>
      <w:r>
        <w:t>constatation des faits de la cause et à l'appréciation des preuves (ATF</w:t>
      </w:r>
    </w:p>
    <w:p>
      <w:r>
        <w:t>120 Ia 31, SJ 1994 p.541 ss). En procédure neuchâteloise, la règle "in</w:t>
      </w:r>
    </w:p>
    <w:p>
      <w:r>
        <w:t>dubio pro reo" n'a pas été instituée expressément par le législateur, mais</w:t>
      </w:r>
    </w:p>
    <w:p>
      <w:r>
        <w:t>elle se déduit de l'article 244 CPP, qui consacre le principe de la libre</w:t>
      </w:r>
    </w:p>
    <w:p>
      <w:r>
        <w:t>appréciation des preuves (RJN 5 II 114). La maxime est violée si le juge</w:t>
      </w:r>
    </w:p>
    <w:p>
      <w:r>
        <w:t>pénal aurait dû douter de la culpabilité de l'accusé. Il importe toutefois</w:t>
      </w:r>
    </w:p>
    <w:p>
      <w:r>
        <w:t>peu qu'il subsiste des doutes seulement abstraits et théoriques qui sont</w:t>
      </w:r>
    </w:p>
    <w:p>
      <w:r>
        <w:t>toujours possible, une certitude absolue ne pouvant être exigée. Il doit</w:t>
      </w:r>
    </w:p>
    <w:p>
      <w:r>
        <w:t>s'agir de doutes sérieux et irréductibles qui s'imposent à l'esprit en</w:t>
      </w:r>
    </w:p>
    <w:p>
      <w:r>
        <w:t>fonction de la situation objective (SJ 1994 précité).</w:t>
      </w:r>
    </w:p>
    <w:p>
      <w:r>
        <w:t>En l'espèce, il résulte du rapport de police que, lors de la</w:t>
      </w:r>
    </w:p>
    <w:p>
      <w:r>
        <w:t>première interpellation des gardes-frontière, c'est J. qui était au</w:t>
      </w:r>
    </w:p>
    <w:p>
      <w:r>
        <w:t>volant de sa voiture. Après cette interpellation, L. a pris le volant et</w:t>
      </w:r>
    </w:p>
    <w:p>
      <w:r>
        <w:t>c'est lui qui conduisait lorsque les gardes-frontière l'ont interpellé au</w:t>
      </w:r>
    </w:p>
    <w:p>
      <w:r>
        <w:t>lieu-dit La Soldanelle. S'il est probable que J. a conseillé M.  sur la</w:t>
      </w:r>
    </w:p>
    <w:p>
      <w:r>
        <w:t>manière d'entrer illégalement en Suisse et l'a peut-être pris en charge,</w:t>
      </w:r>
    </w:p>
    <w:p>
      <w:r>
        <w:t>en France, où il s'était rendu, selon ses dires, ce jour-là, pour le</w:t>
      </w:r>
    </w:p>
    <w:p>
      <w:r>
        <w:t>laisser avant la douane, rien n'indique que L. ait participé à la prise</w:t>
      </w:r>
    </w:p>
    <w:p>
      <w:r>
        <w:t>de décision, à l'organisation ou à l'exécution de ces actes. Il n'est pas</w:t>
      </w:r>
    </w:p>
    <w:p>
      <w:r>
        <w:t>établi qu'il a conduit la voiture avant d'être revenu en Suisse et on ne</w:t>
      </w:r>
    </w:p>
    <w:p>
      <w:r>
        <w:t>saurait retenir qu'il a participé à l'infraction commise par le</w:t>
      </w:r>
    </w:p>
    <w:p>
      <w:r>
        <w:t>conducteur. En effet, comme passager de la voiture, il n'avait aucune</w:t>
      </w:r>
    </w:p>
    <w:p>
      <w:r>
        <w:t>maîtrise des événements. Ce n'est pas son comportement personnel qui a</w:t>
      </w:r>
    </w:p>
    <w:p>
      <w:r>
        <w:t>favorisé le passage illégal de la frontière à M. . Par ailleurs, une</w:t>
      </w:r>
    </w:p>
    <w:p>
      <w:r>
        <w:t>infraction de résultat ne peut être réalisée par omission que lorsque</w:t>
      </w:r>
    </w:p>
    <w:p>
      <w:r>
        <w:t>l'auteur permet par sa faute l'accomplissement d'un acte qu'il était</w:t>
      </w:r>
    </w:p>
    <w:p>
      <w:r>
        <w:t>juridiquement tenu d'accomplir (ATF 117 IV 130; 117 IV 467). Outre le</w:t>
      </w:r>
    </w:p>
    <w:p>
      <w:r>
        <w:t>devoir juridique d'agir, le comportement du passager d'une voiture qui</w:t>
      </w:r>
    </w:p>
    <w:p>
      <w:r>
        <w:t>n'empêche pas la commission d'une infraction par le conducteur ne</w:t>
      </w:r>
    </w:p>
    <w:p>
      <w:r>
        <w:t>constitue pas une omission qui est punissable. Au demeurant, encore</w:t>
      </w:r>
    </w:p>
    <w:p>
      <w:r>
        <w:t>faudrait-il qu'en cas d'accomplissement de l'acte omis, il eut été</w:t>
      </w:r>
    </w:p>
    <w:p>
      <w:r>
        <w:t>hautement vraisemblable que le résultat ne se serait pas produit (ATF 118</w:t>
      </w:r>
    </w:p>
    <w:p>
      <w:r>
        <w:t>IV 130, 115 IV 189) et on ne voit pas ce qu'aurait pu faire le recourant</w:t>
      </w:r>
    </w:p>
    <w:p>
      <w:r>
        <w:t>pour empêcher la réalisation du résultat.</w:t>
      </w:r>
    </w:p>
    <w:p>
      <w:r>
        <w:t>On doit dès lors admettre que le premier juge a violé le</w:t>
      </w:r>
    </w:p>
    <w:p>
      <w:r>
        <w:t>principe de la présomption d'innocence en admettant, sur la base des dé-</w:t>
      </w:r>
    </w:p>
    <w:p>
      <w:r>
        <w:t>clarations des prévenus et du dossier, que le recourant devait être consi-</w:t>
      </w:r>
    </w:p>
    <w:p>
      <w:r>
        <w:t>déré comme ayant favorisé le passage légal de la frontière par M. , en</w:t>
      </w:r>
    </w:p>
    <w:p>
      <w:r>
        <w:t>qualité de coauteur. Comme on l'a vu, rien n'établit que le recourant ait</w:t>
      </w:r>
    </w:p>
    <w:p>
      <w:r>
        <w:t>participé d'une manière active à ce passage. Dans ces conditions, il</w:t>
      </w:r>
    </w:p>
    <w:p>
      <w:r>
        <w:t>devait être libéré au bénéfice du doute.</w:t>
      </w:r>
    </w:p>
    <w:p>
      <w:r>
        <w:t>4.      Le recours est bien fondé. La Cour cassera le jugement dans la</w:t>
      </w:r>
    </w:p>
    <w:p>
      <w:r>
        <w:t>mesure où il condamne L.  à une peine d'emprisonnement et à une partie des</w:t>
      </w:r>
    </w:p>
    <w:p>
      <w:r>
        <w:t>frais de la cause. Elle prononcera l'acquittement, les frais de cassation</w:t>
      </w:r>
    </w:p>
    <w:p>
      <w:r>
        <w:t>étant laissés à la charge de l'Etat.</w:t>
      </w:r>
    </w:p>
    <w:p>
      <w:r>
        <w:t>Par ces motifs,</w:t>
      </w:r>
    </w:p>
    <w:p>
      <w:r>
        <w:t>LA COUR DE CASSATION PENALE</w:t>
      </w:r>
    </w:p>
    <w:p>
      <w:r>
        <w:t>1. Casse le jugement du Tribunal de police du district du Locle du 31 août</w:t>
      </w:r>
    </w:p>
    <w:p>
      <w:r>
        <w:t>1998 dans la mesure où il condamne L.  à dix jours d'emprisonnement</w:t>
      </w:r>
    </w:p>
    <w:p>
      <w:r>
        <w:t>avec sursis durant quatre ans et à 70 francs de frais.</w:t>
      </w:r>
    </w:p>
    <w:p>
      <w:r>
        <w:t>Statuant elle-même :</w:t>
      </w:r>
    </w:p>
    <w:p>
      <w:r>
        <w:t>2. Prononce l'acquittement de L. .</w:t>
      </w:r>
    </w:p>
    <w:p>
      <w:r>
        <w:t>3. Laisse les frais à la charge de l'Etat.</w:t>
      </w:r>
    </w:p>
    <w:p>
      <w:r>
        <w:t>Neuchâtel, le 2 février 1999</w:t>
      </w:r>
    </w:p>
    <w:p>
      <w:r>
        <w:t>AU NOM DE LA COUR DE CASSATION PENALE</w:t>
      </w:r>
    </w:p>
    <w:p>
      <w:r>
        <w:t>Le greffier                  L'un des juges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