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CCP.1998.6653 vom 11. September 1998</w:t>
      </w:r>
    </w:p>
    <w:p>
      <w:r>
        <w:t>NE Tribunal cantonal, 1998-09-11, FR</w:t>
      </w:r>
    </w:p>
    <w:p>
      <w:r>
        <w:rPr>
          <w:b/>
        </w:rPr>
        <w:t xml:space="preserve">Quelle: </w:t>
      </w:r>
      <w:r>
        <w:t>https://mcp.opencaselaw.ch/entscheid/ne_gerichte_CCP.1998.6653</w:t>
      </w:r>
    </w:p>
    <w:p>
      <w:r>
        <w:t>FR: NE_GERICHTE CCP.1998.6653 du 11 septembre 1998</w:t>
      </w:r>
    </w:p>
    <w:p>
      <w:r>
        <w:t>IT: NE_GERICHTE CCP.1998.6653 del 11 settembre 1998</w:t>
      </w:r>
    </w:p>
    <w:p>
      <w:pPr>
        <w:pStyle w:val="Heading2"/>
      </w:pPr>
      <w:r>
        <w:t>Volltext</w:t>
      </w:r>
    </w:p>
    <w:p>
      <w:r>
        <w:t>A.      Le 8 juillet 1989, le président du Tribunal du district</w:t>
      </w:r>
    </w:p>
    <w:p>
      <w:r>
        <w:t>d'Yverdon a prononcé le divorce des époux H. . L'autorité parentale sur</w:t>
      </w:r>
    </w:p>
    <w:p>
      <w:r>
        <w:t>les enfants O. , né le 3 septembre 1982, et P. , née le 15 juillet 1985, a</w:t>
      </w:r>
    </w:p>
    <w:p>
      <w:r>
        <w:t>été attribuée à la mère. De son côté, I.H. devait verser des pensions</w:t>
      </w:r>
    </w:p>
    <w:p>
      <w:r>
        <w:t>pour chacun de ses enfants de 300 francs jusqu'à douze ans et de 350</w:t>
      </w:r>
    </w:p>
    <w:p>
      <w:r>
        <w:t>francs de douze ans à la majorité, ces pensions étant indexées à l'indice</w:t>
      </w:r>
    </w:p>
    <w:p>
      <w:r>
        <w:t>officiel des prix à la consommation.</w:t>
      </w:r>
    </w:p>
    <w:p>
      <w:r>
        <w:t>Le 10 septembre 1996, l'ORACE a porté plainte contre I.H.  pour</w:t>
      </w:r>
    </w:p>
    <w:p>
      <w:r>
        <w:t>violation d'une obligation d'entretien au sens de l'article 217 CP; le</w:t>
      </w:r>
    </w:p>
    <w:p>
      <w:r>
        <w:t>solde des pensions dues jusqu'au dépôt de la plainte totalisait un arriéré</w:t>
      </w:r>
    </w:p>
    <w:p>
      <w:r>
        <w:t>de 25'150 francs.</w:t>
      </w:r>
    </w:p>
    <w:p>
      <w:r>
        <w:t>Par ordonnance de renvoi du 25 novembre 1996, le ministère pu-</w:t>
      </w:r>
    </w:p>
    <w:p>
      <w:r>
        <w:t>blic a renvoyé le prévenu devant le Tribunal de police de Neuchâtel en</w:t>
      </w:r>
    </w:p>
    <w:p>
      <w:r>
        <w:t>application de l'article 217 CP et a requis une peine de six mois d'empri-</w:t>
      </w:r>
    </w:p>
    <w:p>
      <w:r>
        <w:t>sonnement ainsi que la révocation de la possibilité de radiation d'une</w:t>
      </w:r>
    </w:p>
    <w:p>
      <w:r>
        <w:t>précédente amende, prononcée le 22 mars 1996 pour infraction à la LCR.</w:t>
      </w:r>
    </w:p>
    <w:p>
      <w:r>
        <w:t>B.      Par jugement après relief du 23 juin 1998, le Tribunal de police</w:t>
      </w:r>
    </w:p>
    <w:p>
      <w:r>
        <w:t>du district de Neuchâtel a condamné I.H.  à une peine de quatre mois</w:t>
      </w:r>
    </w:p>
    <w:p>
      <w:r>
        <w:t>d'emprisonnement sans sursis et à 398 francs de frais de justice, tout en</w:t>
      </w:r>
    </w:p>
    <w:p>
      <w:r>
        <w:t>renonçant à révoquer la possibilité de radiation anticipée dont était</w:t>
      </w:r>
    </w:p>
    <w:p>
      <w:r>
        <w:t>assortie l'amende prononcée le 22 mars 1996. S'agissant de la mesure de la</w:t>
      </w:r>
    </w:p>
    <w:p>
      <w:r>
        <w:t>peine et du refus du sursis, le jugement retient ce qui suit :</w:t>
      </w:r>
    </w:p>
    <w:p>
      <w:r>
        <w:t>" En tenant compte de l'importance des montants non versés,</w:t>
      </w:r>
    </w:p>
    <w:p>
      <w:r>
        <w:t>de l'attitude du prévenu pendant la procédure, de ses</w:t>
      </w:r>
    </w:p>
    <w:p>
      <w:r>
        <w:t>antécédents, du fait qu'il a toujours privilégié ses in-</w:t>
      </w:r>
    </w:p>
    <w:p>
      <w:r>
        <w:t>térêts personnels, le tribunal estime qu'une peine de 4</w:t>
      </w:r>
    </w:p>
    <w:p>
      <w:r>
        <w:t>mois d'emprisonnement doit être infligée à I.H. . Cette</w:t>
      </w:r>
    </w:p>
    <w:p>
      <w:r>
        <w:t>peine ne sera pas assortie du sursis. En effet, I. H. ,</w:t>
      </w:r>
    </w:p>
    <w:p>
      <w:r>
        <w:t>malgré plusieurs propositions qui lui ont été faites et</w:t>
      </w:r>
    </w:p>
    <w:p>
      <w:r>
        <w:t>plusieurs suspensions de procédure, n'a jamais jugé utile</w:t>
      </w:r>
    </w:p>
    <w:p>
      <w:r>
        <w:t>de faire, ne serait-ce qu'un seul pas, en direction des</w:t>
      </w:r>
    </w:p>
    <w:p>
      <w:r>
        <w:t>plaignants. Lors de la dernière audience, le mandataire du</w:t>
      </w:r>
    </w:p>
    <w:p>
      <w:r>
        <w:t>prévenu a relevé que la peine pouvait être assortie du</w:t>
      </w:r>
    </w:p>
    <w:p>
      <w:r>
        <w:t>sursis conditionné au versement des pensions courantes. Le</w:t>
      </w:r>
    </w:p>
    <w:p>
      <w:r>
        <w:t>prévenu lui-même, lors de son dernier tour de parole, a</w:t>
      </w:r>
    </w:p>
    <w:p>
      <w:r>
        <w:t>déclaré, comme il l'avait fait jusque-là, qu'il ne serait</w:t>
      </w:r>
    </w:p>
    <w:p>
      <w:r>
        <w:t>pas à même d'effectuer ce paiement. Dès lors, en tenant</w:t>
      </w:r>
    </w:p>
    <w:p>
      <w:r>
        <w:t>compte de la prise de position du prévenu, il faut</w:t>
      </w:r>
    </w:p>
    <w:p>
      <w:r>
        <w:t>admettre que, jusqu'à la dernière minute, celui-ci n'a pas</w:t>
      </w:r>
    </w:p>
    <w:p>
      <w:r>
        <w:t>souhaité modifier son attitude. Cela ne permet pas de</w:t>
      </w:r>
    </w:p>
    <w:p>
      <w:r>
        <w:t>faire un pronostic favorable."</w:t>
      </w:r>
    </w:p>
    <w:p>
      <w:r>
        <w:t>C. I.H.  se pourvoit en cassation contre ce jugement, il conclut à</w:t>
      </w:r>
    </w:p>
    <w:p>
      <w:r>
        <w:t>sa cassation, et à la fixation d'une peine assortie du sursis, conditionné</w:t>
      </w:r>
    </w:p>
    <w:p>
      <w:r>
        <w:t>au versement mensuel de 350 francs à son ex-épouse. Il soutient en bref</w:t>
      </w:r>
    </w:p>
    <w:p>
      <w:r>
        <w:t>qu'en ayant refusé d'assortir la peine privative de liberté du sursis, le</w:t>
      </w:r>
    </w:p>
    <w:p>
      <w:r>
        <w:t>premier juge a abusé de son pouvoir d'appréciation et arbitrairement</w:t>
      </w:r>
    </w:p>
    <w:p>
      <w:r>
        <w:t>apprécié les faits, notamment les déclarations faites à l'audience du 9</w:t>
      </w:r>
    </w:p>
    <w:p>
      <w:r>
        <w:t>juin 1998.</w:t>
      </w:r>
    </w:p>
    <w:p>
      <w:r>
        <w:t>D.      La présidente du Tribunal de police du district de Neuchâtel</w:t>
      </w:r>
    </w:p>
    <w:p>
      <w:r>
        <w:t>conclut au rejet du pourvoi, en formulant quelques observations. Le</w:t>
      </w:r>
    </w:p>
    <w:p>
      <w:r>
        <w:t>ministère public conclut au rejet du recours, sans formuler d'observa-</w:t>
      </w:r>
    </w:p>
    <w:p>
      <w:r>
        <w:t>tions. Le plaignant en formule également, sans prendre de conclusions par</w:t>
      </w:r>
    </w:p>
    <w:p>
      <w:r>
        <w:t>rapport au pourvoi.</w:t>
      </w:r>
    </w:p>
    <w:p>
      <w:r>
        <w:t>E.      A la requête du recourant, l'exécution du jugement rendu par le</w:t>
      </w:r>
    </w:p>
    <w:p>
      <w:r>
        <w:t>Tribunal de police du district de Neuchâtel le 23 juin 1998 a été suspen-</w:t>
      </w:r>
    </w:p>
    <w:p>
      <w:r>
        <w:t>due.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Les faits et les infractions reprochées au recourant sont</w:t>
      </w:r>
    </w:p>
    <w:p>
      <w:r>
        <w:t>constants et non contestés. Dans ses conclusions, le recourant demande</w:t>
      </w:r>
    </w:p>
    <w:p>
      <w:r>
        <w:t>certes à la Cour de cassation de "fixer la quotité de la peine" à lui in-</w:t>
      </w:r>
    </w:p>
    <w:p>
      <w:r>
        <w:t>fliger. Le pourvoi ne s'en prend toutefois pas à la quotité de la peine,</w:t>
      </w:r>
    </w:p>
    <w:p>
      <w:r>
        <w:t>et il n'est pas allégué, qu'en prononçant cette dernière, le premier juge</w:t>
      </w:r>
    </w:p>
    <w:p>
      <w:r>
        <w:t>serait sorti du cadre légal, et aurait abusé de son pouvoir d'apprécia-</w:t>
      </w:r>
    </w:p>
    <w:p>
      <w:r>
        <w:t>tion. Il convient donc d'examiner uniquement si le refus, par le premier</w:t>
      </w:r>
    </w:p>
    <w:p>
      <w:r>
        <w:t>juge, d'assortir la peine susmentionnée du sursis, procédait d'un abus de</w:t>
      </w:r>
    </w:p>
    <w:p>
      <w:r>
        <w:t>son pouvoir d'appréciation.</w:t>
      </w:r>
    </w:p>
    <w:p>
      <w:r>
        <w:t>3.      a) Aux termes de l'article 41 ch.1 al.1 CP, pour que le sursis</w:t>
      </w:r>
    </w:p>
    <w:p>
      <w:r>
        <w:t>puisse être accordé, il faut notamment que le caractère et les antécédents</w:t>
      </w:r>
    </w:p>
    <w:p>
      <w:r>
        <w:t>du condamné fassent prévoir que cette mesure le détournera de commettre à</w:t>
      </w:r>
    </w:p>
    <w:p>
      <w:r>
        <w:t>l'avenir de nouvelles infractions. Pour établir les perspectives d'amen-</w:t>
      </w:r>
    </w:p>
    <w:p>
      <w:r>
        <w:t>dement durable du condamné, on effectue une appréciation d'ensemble por-</w:t>
      </w:r>
    </w:p>
    <w:p>
      <w:r>
        <w:t>tant d'une part sur sa situation personnelle (antécédents, réputation,</w:t>
      </w:r>
    </w:p>
    <w:p>
      <w:r>
        <w:t>caractère, mentalité, etc.), d'autre part sur les circonstances particu-</w:t>
      </w:r>
    </w:p>
    <w:p>
      <w:r>
        <w:t>lières de l'acte, le pronostic devant être favorable aux deux points de</w:t>
      </w:r>
    </w:p>
    <w:p>
      <w:r>
        <w:t>vue (ATF 118 IV 97, 117 IV 3, 115 IV 81). De vagues espoirs quant à la</w:t>
      </w:r>
    </w:p>
    <w:p>
      <w:r>
        <w:t>conduite future du délinquant ne suffisent pas pour poser un pronostic</w:t>
      </w:r>
    </w:p>
    <w:p>
      <w:r>
        <w:t>favorable (ATF 115 IV 82).</w:t>
      </w:r>
    </w:p>
    <w:p>
      <w:r>
        <w:t>Le juge dispose d'un large pouvoir d'appréciation en ce qui</w:t>
      </w:r>
    </w:p>
    <w:p>
      <w:r>
        <w:t>concerne l'opportunité de prononcer le sursis. Aussi, la Cour de céans</w:t>
      </w:r>
    </w:p>
    <w:p>
      <w:r>
        <w:t>n'intervient-elle que si le pronostic de la juridiction inférieure repose</w:t>
      </w:r>
    </w:p>
    <w:p>
      <w:r>
        <w:t>sur un raisonnement manifestement insoutenable, si le juge n'a pas pris en</w:t>
      </w:r>
    </w:p>
    <w:p>
      <w:r>
        <w:t>considération des facteurs juridiquement déterminants ou s'il s'est inspi-</w:t>
      </w:r>
    </w:p>
    <w:p>
      <w:r>
        <w:t>ré d'éléments sans pertinence (ATF 118 IV 97). Lorsque le sursis a été</w:t>
      </w:r>
    </w:p>
    <w:p>
      <w:r>
        <w:t>refusé, la Cour n'a pas à dire s'il aurait pu être accordé, mais unique-</w:t>
      </w:r>
    </w:p>
    <w:p>
      <w:r>
        <w:t>ment si, en le refusant, le premier juge a excédé les limites de son</w:t>
      </w:r>
    </w:p>
    <w:p>
      <w:r>
        <w:t>pouvoir d'appréciation (RJN 1994, p.97; RJN 1991, p.64).</w:t>
      </w:r>
    </w:p>
    <w:p>
      <w:r>
        <w:t>b) En l'espèce, le refus du sursis a été motivé par le fait que</w:t>
      </w:r>
    </w:p>
    <w:p>
      <w:r>
        <w:t>malgré plusieurs propositions qui lui avaient été faites et plusieurs</w:t>
      </w:r>
    </w:p>
    <w:p>
      <w:r>
        <w:t>suspensions de procédure, le recourant n'avait jamais jugé utile de faire,</w:t>
      </w:r>
    </w:p>
    <w:p>
      <w:r>
        <w:t>ne serait-ce qu'un seul pas, en direction des plaignants, que lors de la</w:t>
      </w:r>
    </w:p>
    <w:p>
      <w:r>
        <w:t>dernière audience, son mandataire avait certes plaidé l'octroi du sursis</w:t>
      </w:r>
    </w:p>
    <w:p>
      <w:r>
        <w:t>subordonné au paiement d'acomptes mensuels, mais que lors de son dernier</w:t>
      </w:r>
    </w:p>
    <w:p>
      <w:r>
        <w:t>tour de parole, le recourant avait déclaré qu'il ne pourrait pas payer</w:t>
      </w:r>
    </w:p>
    <w:p>
      <w:r>
        <w:t>tout ou partie des pensions. Cette appréciation échappe indiscutablement</w:t>
      </w:r>
    </w:p>
    <w:p>
      <w:r>
        <w:t>au grief d'arbitraire. Il ressort en effet du dossier que la procédure</w:t>
      </w:r>
    </w:p>
    <w:p>
      <w:r>
        <w:t>pénale a été suspendue une première fois le 28 janvier 1997 en vue d'une</w:t>
      </w:r>
    </w:p>
    <w:p>
      <w:r>
        <w:t>transaction qui n'a pas abouti, puis une seconde fois à l'audience du 20</w:t>
      </w:r>
    </w:p>
    <w:p>
      <w:r>
        <w:t>mai 1997, le recourant s'étant engagé à cette occasion à verser des men-</w:t>
      </w:r>
    </w:p>
    <w:p>
      <w:r>
        <w:t>sualités de 100 francs dès le mois de juin 1997. Or le 9 décembre 1997,</w:t>
      </w:r>
    </w:p>
    <w:p>
      <w:r>
        <w:t>l'ORACE demandait la reprise de la procédure, en observant que I.H.</w:t>
      </w:r>
    </w:p>
    <w:p>
      <w:r>
        <w:t>n'avait pas respecté cet engagement, et n'avait versé qu'une seule</w:t>
      </w:r>
    </w:p>
    <w:p>
      <w:r>
        <w:t>mensualité de 100 francs le 16 juin 1997. On notera enfin que les propos</w:t>
      </w:r>
    </w:p>
    <w:p>
      <w:r>
        <w:t>prêté au recourant lors de son dernier tour de parole à l'audience du 9</w:t>
      </w:r>
    </w:p>
    <w:p>
      <w:r>
        <w:t>juin 1998, confirmés par la présidente du Tribunal de police dans ses</w:t>
      </w:r>
    </w:p>
    <w:p>
      <w:r>
        <w:t>observations sur recours, ne saurait être sujettes à caution. Du reste, le</w:t>
      </w:r>
    </w:p>
    <w:p>
      <w:r>
        <w:t>recourant n'allègue même pas qu'il aurait, depuis sa condamnation, versé</w:t>
      </w:r>
    </w:p>
    <w:p>
      <w:r>
        <w:t>quoi que ce soit à son ex-épouse. Compte tenu enfin des antécédents du re-</w:t>
      </w:r>
    </w:p>
    <w:p>
      <w:r>
        <w:t>courant, qui a déjà été condamné à quatre reprises pour infraction à la</w:t>
      </w:r>
    </w:p>
    <w:p>
      <w:r>
        <w:t>circulation routière, dont à trois reprises, notamment pour ivresse au</w:t>
      </w:r>
    </w:p>
    <w:p>
      <w:r>
        <w:t>volant, le premier juge pouvait indiscutablement, sans excéder les limites</w:t>
      </w:r>
    </w:p>
    <w:p>
      <w:r>
        <w:t>de son pouvoir d'appréciation lui refuser l'octroi du sursis.</w:t>
      </w:r>
    </w:p>
    <w:p>
      <w:r>
        <w:t>4.      Mal fondé, le pourvoi doit dès lors être rejeté, sous suite de</w:t>
      </w:r>
    </w:p>
    <w:p>
      <w:r>
        <w:t>frais. L'indemnité d'avocate, due à Me X. , sera, compte</w:t>
      </w:r>
    </w:p>
    <w:p>
      <w:r>
        <w:t>tenu de l'activité déployée, fixée à 200 francs, frais, débours et TVA</w:t>
      </w:r>
    </w:p>
    <w:p>
      <w:r>
        <w:t>compris.</w:t>
      </w:r>
    </w:p>
    <w:p>
      <w:r>
        <w:t>Par ces motifs,</w:t>
      </w:r>
    </w:p>
    <w:p>
      <w:r>
        <w:t>LA COUR DE CASSATION PENALE</w:t>
      </w:r>
    </w:p>
    <w:p>
      <w:r>
        <w:t>1. Rejette le pourvoi.</w:t>
      </w:r>
    </w:p>
    <w:p>
      <w:r>
        <w:t>2. Met à la charge du recourant les frais judiciaires arrêtés à 440</w:t>
      </w:r>
    </w:p>
    <w:p>
      <w:r>
        <w:t>francs.</w:t>
      </w:r>
    </w:p>
    <w:p>
      <w:r>
        <w:t>3. Fixe à 200 francs l'indemnité due à Me X. , avocate</w:t>
      </w:r>
    </w:p>
    <w:p>
      <w:r>
        <w:t>d'office du recourant.</w:t>
      </w:r>
    </w:p>
    <w:p>
      <w:r>
        <w:t>Neuchâtel, le 11 septembre 1998</w:t>
      </w:r>
    </w:p>
    <w:p>
      <w:r>
        <w:t>AU NOM DE LA COUR DE CASSATION PENALE</w:t>
      </w:r>
    </w:p>
    <w:p>
      <w:r>
        <w:t>Le greffier                  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