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CCP.1998.6610 vom 18. Juni 1998</w:t>
      </w:r>
    </w:p>
    <w:p>
      <w:r>
        <w:t>NE Tribunal cantonal, 1998-06-18, FR</w:t>
      </w:r>
    </w:p>
    <w:p>
      <w:r>
        <w:rPr>
          <w:b/>
        </w:rPr>
        <w:t xml:space="preserve">Quelle: </w:t>
      </w:r>
      <w:r>
        <w:t>https://mcp.opencaselaw.ch/entscheid/ne_gerichte_CCP.1998.6610</w:t>
      </w:r>
    </w:p>
    <w:p>
      <w:r>
        <w:t>FR: NE_GERICHTE CCP.1998.6610 du 18 juin 1998</w:t>
      </w:r>
    </w:p>
    <w:p>
      <w:r>
        <w:t>IT: NE_GERICHTE CCP.1998.6610 del 18 giugno 1998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juin 1997 à midi, au volant de sa Ford Fiesta, B.</w:t>
      </w:r>
    </w:p>
    <w:p>
      <w:r>
        <w:t>circulait sur la route cantonale tendant de Lignières à Hauterive. Dési-</w:t>
      </w:r>
    </w:p>
    <w:p>
      <w:r>
        <w:t>rant emprunter la rue du Tilleul à Saint-Blaise pour regagner son domici-</w:t>
      </w:r>
    </w:p>
    <w:p>
      <w:r>
        <w:t>le, il se mit en présélection et bifurqua. Alors qu'il se trouvait sur le</w:t>
      </w:r>
    </w:p>
    <w:p>
      <w:r>
        <w:t>pont CFF situé juste après le carrefour, les roues droites de son véhicule</w:t>
      </w:r>
    </w:p>
    <w:p>
      <w:r>
        <w:t>heurtèrent le trottoir situé sur la droite de la chaussée; son engin monta</w:t>
      </w:r>
    </w:p>
    <w:p>
      <w:r>
        <w:t>alors sur le trottoir, heurta la barrière de protection du pont CFF, qui</w:t>
      </w:r>
    </w:p>
    <w:p>
      <w:r>
        <w:t>céda, et chuta ensuite de six mètres sur les voies de chemin de fer. La</w:t>
      </w:r>
    </w:p>
    <w:p>
      <w:r>
        <w:t>Ford Fiesta prit feu et B.  réussit in extremis à s'en extraire.</w:t>
      </w:r>
    </w:p>
    <w:p>
      <w:r>
        <w:t>A l'endroit de l'accident, le pont ferroviaire a une largeur de</w:t>
      </w:r>
    </w:p>
    <w:p>
      <w:r>
        <w:t>6,50 mètres et comprend deux voies clairement délimitées.</w:t>
      </w:r>
    </w:p>
    <w:p>
      <w:r>
        <w:t>Interrogé par la police, B. déclara qu'arrivé sur le pont CFF,</w:t>
      </w:r>
    </w:p>
    <w:p>
      <w:r>
        <w:t>il avait croisé une automobile de marque Volvo et qu'il avait dès lors</w:t>
      </w:r>
    </w:p>
    <w:p>
      <w:r>
        <w:t>circulé tout à droite, touchant ainsi le trottoir avec les roues droites</w:t>
      </w:r>
    </w:p>
    <w:p>
      <w:r>
        <w:t>de son véhicule et en perdant le contrôle.</w:t>
      </w:r>
    </w:p>
    <w:p>
      <w:r>
        <w:t>Devant le tribunal de police, il donna une version légèrement</w:t>
      </w:r>
    </w:p>
    <w:p>
      <w:r>
        <w:t>différente des faits: par crainte d'une collision, il avait dû donner un</w:t>
      </w:r>
    </w:p>
    <w:p>
      <w:r>
        <w:t>brusque coup de volant à droite pour éviter la Volvo précitée, qui ne te-</w:t>
      </w:r>
    </w:p>
    <w:p>
      <w:r>
        <w:t>nait pas correctement sa droite et constituait un obstacle inattendu (sans</w:t>
      </w:r>
    </w:p>
    <w:p>
      <w:r>
        <w:t>qu'il puisse toutefois affirmer que la Volvo circulait au-delà de la ligne</w:t>
      </w:r>
    </w:p>
    <w:p>
      <w:r>
        <w:t>médiane); cette manoeuvre avait engendré la perte de maîtrise subséquente.</w:t>
      </w:r>
    </w:p>
    <w:p>
      <w:r>
        <w:t>Il estimait sa vitesse à 30 ou 40 km/h.</w:t>
      </w:r>
    </w:p>
    <w:p>
      <w:r>
        <w:t>B.      A la suite de cet accident, B.  se vit notifier une ordonnance</w:t>
      </w:r>
    </w:p>
    <w:p>
      <w:r>
        <w:t>pénale le condamnant à une amende de 350 francs et à 219 francs de frais,</w:t>
      </w:r>
    </w:p>
    <w:p>
      <w:r>
        <w:t>en application des articles 31/1, 32/1 et 90/1 LCR et 4/1 OCR. Il lui</w:t>
      </w:r>
    </w:p>
    <w:p>
      <w:r>
        <w:t>était reproché d'avoir, suite à une vitesse excessive, perdu la maîtrise</w:t>
      </w:r>
    </w:p>
    <w:p>
      <w:r>
        <w:t>de son véhicule. Ayant fait opposition à cette ordonnance, B.  fut renvoyé</w:t>
      </w:r>
    </w:p>
    <w:p>
      <w:r>
        <w:t>devant le Tribunal de police de Neuchâtel, qui étendit la prévention aux</w:t>
      </w:r>
    </w:p>
    <w:p>
      <w:r>
        <w:t>articles 90/2 LCR et 238/2 CP (entrave par négligence au service des</w:t>
      </w:r>
    </w:p>
    <w:p>
      <w:r>
        <w:t>chemins de fer).</w:t>
      </w:r>
    </w:p>
    <w:p>
      <w:r>
        <w:t>Par jugement du 5 février 1998, ce tribunal condamna B.  à 500</w:t>
      </w:r>
    </w:p>
    <w:p>
      <w:r>
        <w:t>francs d'amende et 774 francs de frais pour infraction aux articles 31/1,</w:t>
      </w:r>
    </w:p>
    <w:p>
      <w:r>
        <w:t>32/1, 90/1 LCR et 238/2 CP. Se fondant sur les déclarations du témoin</w:t>
      </w:r>
    </w:p>
    <w:p>
      <w:r>
        <w:t>D.  et sur les constatations faites lors d'une vision locale, il retint</w:t>
      </w:r>
    </w:p>
    <w:p>
      <w:r>
        <w:t>que B.  était responsable d'une perte de maîtrise consécutive à une</w:t>
      </w:r>
    </w:p>
    <w:p>
      <w:r>
        <w:t>vitesse inappropriée aux conditions de la route, à la nature de la voiture</w:t>
      </w:r>
    </w:p>
    <w:p>
      <w:r>
        <w:t>et de son chargement. Admettant, au bénéfice d'un léger doute, l'existence</w:t>
      </w:r>
    </w:p>
    <w:p>
      <w:r>
        <w:t>effective de la Volvo, il considéra qu'il n'existait toutefois aucun</w:t>
      </w:r>
    </w:p>
    <w:p>
      <w:r>
        <w:t>élément donnant à penser que ce véhicule avait soudain débordé de sa voie</w:t>
      </w:r>
    </w:p>
    <w:p>
      <w:r>
        <w:t>à tel point qu'il avait rendu le croisement impossible ou même seulement</w:t>
      </w:r>
    </w:p>
    <w:p>
      <w:r>
        <w:t>dangereux. En roulant à une vitesse appropriée, B. aurait eu le temps de</w:t>
      </w:r>
    </w:p>
    <w:p>
      <w:r>
        <w:t>prendre la mesure adéquate, soit en ralentissant soit en se serrant à</w:t>
      </w:r>
    </w:p>
    <w:p>
      <w:r>
        <w:t>droite sans pour autant monter sur le trottoir. Par ailleurs, le tribunal</w:t>
      </w:r>
    </w:p>
    <w:p>
      <w:r>
        <w:t>retint que, par négligence inconsciente, B. avait mis en danger le</w:t>
      </w:r>
    </w:p>
    <w:p>
      <w:r>
        <w:t>service des chemins de fer et, par là, la vie ou l'intégrité corporelle de</w:t>
      </w:r>
    </w:p>
    <w:p>
      <w:r>
        <w:t>personnes.</w:t>
      </w:r>
    </w:p>
    <w:p>
      <w:r>
        <w:t>C.      Le 26 février 1998, B.  s'est pourvu en cassation contre ce</w:t>
      </w:r>
    </w:p>
    <w:p>
      <w:r>
        <w:t>jugement. Il conclut principalement à son acquittement et subsidiairement</w:t>
      </w:r>
    </w:p>
    <w:p>
      <w:r>
        <w:t>au renvoi de la cause pour nouveau jugement. Il invoque une appréciation</w:t>
      </w:r>
    </w:p>
    <w:p>
      <w:r>
        <w:t>arbitraire des faits, la violation de la maxime "in dubio pro reo" ainsi</w:t>
      </w:r>
    </w:p>
    <w:p>
      <w:r>
        <w:t>qu'une violation des articles  31 al.1 LCR et 238/2 CP.</w:t>
      </w:r>
    </w:p>
    <w:p>
      <w:r>
        <w:t>D.      Le Président du Tribunal de police a formulé des observations et</w:t>
      </w:r>
    </w:p>
    <w:p>
      <w:r>
        <w:t>retranscrit les notes d'audience concernant le témoin D. . Le ministère</w:t>
      </w:r>
    </w:p>
    <w:p>
      <w:r>
        <w:t>public conclut au rejet du recours sans formuler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 244 CPP), le</w:t>
      </w:r>
    </w:p>
    <w:p>
      <w:r>
        <w:t>recours est recevable.</w:t>
      </w:r>
    </w:p>
    <w:p>
      <w:r>
        <w:t>2.      a) Le principe de la présomption d'innocence oblige le juge à</w:t>
      </w:r>
    </w:p>
    <w:p>
      <w:r>
        <w:t>respecter la maxime "in dubio pro reo". Ce principe découle de l'article 6</w:t>
      </w:r>
    </w:p>
    <w:p>
      <w:r>
        <w:t>§ 2 CEDH et trouve aussi son fondement juridique dans l'article 4 Cst.</w:t>
      </w:r>
    </w:p>
    <w:p>
      <w:r>
        <w:t>fédérale; en procédure neuchâteloise, il n'a pas été institué expressément</w:t>
      </w:r>
    </w:p>
    <w:p>
      <w:r>
        <w:t>par le législateur, mais il se déduit de l'article 224 CPP, qui consacre</w:t>
      </w:r>
    </w:p>
    <w:p>
      <w:r>
        <w:t>le principe de la libre appréciation des preuves par le juge ( RJN 5 II</w:t>
      </w:r>
    </w:p>
    <w:p>
      <w:r>
        <w:t>114).</w:t>
      </w:r>
    </w:p>
    <w:p>
      <w:r>
        <w:t>La maxime est violée si le juge pénal aurait dû douter de la</w:t>
      </w:r>
    </w:p>
    <w:p>
      <w:r>
        <w:t>culpabilité de l'accusé. Il importe peu qu'il subsiste des doutes seule-</w:t>
      </w:r>
    </w:p>
    <w:p>
      <w:r>
        <w:t>ment abstraits et théoriques, qui sont toujours possibles, une certitude</w:t>
      </w:r>
    </w:p>
    <w:p>
      <w:r>
        <w:t>absolue ne pouvant être exigée. Il doit s'agir de doutes sérieux et irré-</w:t>
      </w:r>
    </w:p>
    <w:p>
      <w:r>
        <w:t>ductibles qui s'imposent à l'esprit en fonction de la situation objective</w:t>
      </w:r>
    </w:p>
    <w:p>
      <w:r>
        <w:t>( ATF 120 Ia 31 - SJ 1994 p.541).</w:t>
      </w:r>
    </w:p>
    <w:p>
      <w:r>
        <w:t>Le juge peut fonder son intime conviction sur de simples indi-</w:t>
      </w:r>
    </w:p>
    <w:p>
      <w:r>
        <w:t>ces. Pour permettre  à l'autorité de recours de contrôler son raisonne-</w:t>
      </w:r>
    </w:p>
    <w:p>
      <w:r>
        <w:t>ment, on exige du magistrat qu'il justifie son choix ( RJN 3 II 97).</w:t>
      </w:r>
    </w:p>
    <w:p>
      <w:r>
        <w:t>L'autorité de cassation, qui est liée par les constatations de fait du</w:t>
      </w:r>
    </w:p>
    <w:p>
      <w:r>
        <w:t>premier juge, n'intervient que si celui-ci s'est rendu coupable d'arbi-</w:t>
      </w:r>
    </w:p>
    <w:p>
      <w:r>
        <w:t>traire, soit si la juridiction inférieure a admis ou nié un fait en se</w:t>
      </w:r>
    </w:p>
    <w:p>
      <w:r>
        <w:t>mettant en contradiction évidente avec le dossier ou si elle a  abusé de</w:t>
      </w:r>
    </w:p>
    <w:p>
      <w:r>
        <w:t>son pouvoir d'appréciation, en particulier si elle a méconnu des preuves</w:t>
      </w:r>
    </w:p>
    <w:p>
      <w:r>
        <w:t>pertinentes ou qu'elle n'en a arbitrairement pas tenu compte ( ATF 100 Ia</w:t>
      </w:r>
    </w:p>
    <w:p>
      <w:r>
        <w:t>127), si les constatations sont manifestement contraires à la situation de</w:t>
      </w:r>
    </w:p>
    <w:p>
      <w:r>
        <w:t>fait, reposent sur une inadvertance manifeste, ou heurtent gravement le</w:t>
      </w:r>
    </w:p>
    <w:p>
      <w:r>
        <w:t>sentiment de la justice, enfin si l'appréciation des preuves est tout à</w:t>
      </w:r>
    </w:p>
    <w:p>
      <w:r>
        <w:t>fait insoutenable ( ATF 118 II 30 cons.1b et les autres arrêts cités).</w:t>
      </w:r>
    </w:p>
    <w:p>
      <w:r>
        <w:t>b) En l'espèce, l'appréciation des preuves n'apparaît pas arbi-</w:t>
      </w:r>
    </w:p>
    <w:p>
      <w:r>
        <w:t>traire.</w:t>
      </w:r>
    </w:p>
    <w:p>
      <w:r>
        <w:t>D'une part, le juge s'est fondé sur les constatations qu'il</w:t>
      </w:r>
    </w:p>
    <w:p>
      <w:r>
        <w:t>avait pu faire lors de la vision locale sur place, au cours de laquelle il</w:t>
      </w:r>
    </w:p>
    <w:p>
      <w:r>
        <w:t>a pu se rendre compte des conditions de visibilité existantes et des exi-</w:t>
      </w:r>
    </w:p>
    <w:p>
      <w:r>
        <w:t>gences de circulation liées à la configuration des lieux.</w:t>
      </w:r>
    </w:p>
    <w:p>
      <w:r>
        <w:t>D'autre part, le premier juge a détaillé et justifié les raisons</w:t>
      </w:r>
    </w:p>
    <w:p>
      <w:r>
        <w:t>pour lesquelles il a retenu le témoignage de D. , dont les expressions</w:t>
      </w:r>
    </w:p>
    <w:p>
      <w:r>
        <w:t>concernant le déroulement de l'accident étaient assez parlantes. Ses</w:t>
      </w:r>
    </w:p>
    <w:p>
      <w:r>
        <w:t>déclarations concernant un démarrage trop vif, consignées tant dans le</w:t>
      </w:r>
    </w:p>
    <w:p>
      <w:r>
        <w:t>rapport de police que dans les notes d'audience du juge, ont été constan-</w:t>
      </w:r>
    </w:p>
    <w:p>
      <w:r>
        <w:t>tes et sont convaincantes. Dans ce contexte, le premier juge n'a pas fait</w:t>
      </w:r>
    </w:p>
    <w:p>
      <w:r>
        <w:t>preuve d'arbitraire en retenant son témoignage, même si la possibilité</w:t>
      </w:r>
    </w:p>
    <w:p>
      <w:r>
        <w:t>d'un crissement de pneus n'a pas pu être confirmée par l'expert-garagiste</w:t>
      </w:r>
    </w:p>
    <w:p>
      <w:r>
        <w:t>consulté. De toute façon, il importait en fin de compte peu de savoir s'il</w:t>
      </w:r>
    </w:p>
    <w:p>
      <w:r>
        <w:t>y avait eu ou non un démarrage brusque dans la mesure où il apparaît,</w:t>
      </w:r>
    </w:p>
    <w:p>
      <w:r>
        <w:t>selon les constatations du premier juge, que la vitesse du véhicule B.  -</w:t>
      </w:r>
    </w:p>
    <w:p>
      <w:r>
        <w:t>établie à 30 à 40 km/h selon ses propres aveux - était inappropriée</w:t>
      </w:r>
    </w:p>
    <w:p>
      <w:r>
        <w:t>lorsque le véhicule est arrivé au milieu du pont ferroviaire. Il est vrai,</w:t>
      </w:r>
    </w:p>
    <w:p>
      <w:r>
        <w:t>comme le relève le recourant, que la formulation du premier juge selon</w:t>
      </w:r>
    </w:p>
    <w:p>
      <w:r>
        <w:t>laquelle la vitesse du véhicule B.  n'aurait pas "dû atteindre une vitesse</w:t>
      </w:r>
    </w:p>
    <w:p>
      <w:r>
        <w:t>de 30 à 40 km/h au moment du croisement, mais bien plutôt de 20 à 30 km/h</w:t>
      </w:r>
    </w:p>
    <w:p>
      <w:r>
        <w:t>au plus" n'est pas très heureuse dans la mesure où elle fait correspondre</w:t>
      </w:r>
    </w:p>
    <w:p>
      <w:r>
        <w:t>le seuil minimum de l'une des échelles au seuil maximum de l'autre.</w:t>
      </w:r>
    </w:p>
    <w:p>
      <w:r>
        <w:t>Replacée dans le contexte du jugement, elle signifie toutefois bien que la</w:t>
      </w:r>
    </w:p>
    <w:p>
      <w:r>
        <w:t>vitesse incriminée dépassait de 10 à 20 km/h la vitesse qui aurait été</w:t>
      </w:r>
    </w:p>
    <w:p>
      <w:r>
        <w:t>appropriée aux conditions locales, et plus spécialement à la nature</w:t>
      </w:r>
    </w:p>
    <w:p>
      <w:r>
        <w:t>particulière du virage donnant accès au pont ferroviaire depuis la</w:t>
      </w:r>
    </w:p>
    <w:p>
      <w:r>
        <w:t>présélection. Contrairement à ce que le recourant soutient dans son</w:t>
      </w:r>
    </w:p>
    <w:p>
      <w:r>
        <w:t>pourvoi, la vitesse optimale n'est pas seulement fonction, en l'espèce, de</w:t>
      </w:r>
    </w:p>
    <w:p>
      <w:r>
        <w:t>la visibilité et des conditions d'adhérence de la chaussée mais bien de la</w:t>
      </w:r>
    </w:p>
    <w:p>
      <w:r>
        <w:t>particularité du virage de présélection et des risques de déportation</w:t>
      </w:r>
    </w:p>
    <w:p>
      <w:r>
        <w:t>résultant d'une vitesse inappropriée à cet endroit.</w:t>
      </w:r>
    </w:p>
    <w:p>
      <w:r>
        <w:t>Le recourant ne se plaint pas, puisque cela correspond à sa</w:t>
      </w:r>
    </w:p>
    <w:p>
      <w:r>
        <w:t>version des faits, que le premier juge ait retenu, au bénéfice du doute,</w:t>
      </w:r>
    </w:p>
    <w:p>
      <w:r>
        <w:t>l'existence d'un véhicule survenant en sens inverse et ne tenant pas</w:t>
      </w:r>
    </w:p>
    <w:p>
      <w:r>
        <w:t>correctement sa droite. Par contre, il allègue dans son pourvoi que ce</w:t>
      </w:r>
    </w:p>
    <w:p>
      <w:r>
        <w:t>véhicule empiétait de manière importante sur sa voie; ceci ne correspond</w:t>
      </w:r>
    </w:p>
    <w:p>
      <w:r>
        <w:t>pas aux déclarations qu'il a faites lors de l'audience de jugement</w:t>
      </w:r>
    </w:p>
    <w:p>
      <w:r>
        <w:t>puisqu'il a alors dit qu'il ne pouvait affirmer que ce véhicule circulait</w:t>
      </w:r>
    </w:p>
    <w:p>
      <w:r>
        <w:t>au-delà de la ligne médiane (p.3 jugement). B. fait donc erreur en</w:t>
      </w:r>
    </w:p>
    <w:p>
      <w:r>
        <w:t>prétendant maintenant que le véhicule venant en sens inverse rendait le</w:t>
      </w:r>
    </w:p>
    <w:p>
      <w:r>
        <w:t>croisement impossible.</w:t>
      </w:r>
    </w:p>
    <w:p>
      <w:r>
        <w:t>Ainsi, le premier juge n'a pas abusé de son pouvoir d'apprécia-</w:t>
      </w:r>
    </w:p>
    <w:p>
      <w:r>
        <w:t>tion lors de l'établissement des faits. Il n'a pas davantage omis</w:t>
      </w:r>
    </w:p>
    <w:p>
      <w:r>
        <w:t>d'appliquer le principe in dubio pro reo.</w:t>
      </w:r>
    </w:p>
    <w:p>
      <w:r>
        <w:t>3.      Selon l'article 31 al.1. LCR, le conducteur devra rester</w:t>
      </w:r>
    </w:p>
    <w:p>
      <w:r>
        <w:t>constamment maître de son véhicule de façon à pouvoir se conformer aux</w:t>
      </w:r>
    </w:p>
    <w:p>
      <w:r>
        <w:t>devoirs de la prudence. L'article 32 al.1 LCR stipule quant à lui que la</w:t>
      </w:r>
    </w:p>
    <w:p>
      <w:r>
        <w:t>vitesse doit toujours être adaptée aux circonstances, notamment aux</w:t>
      </w:r>
    </w:p>
    <w:p>
      <w:r>
        <w:t>particularités du véhicule et du chargement, ainsi qu'aux conditions de la</w:t>
      </w:r>
    </w:p>
    <w:p>
      <w:r>
        <w:t>route, de la circulation et de la visibilité.</w:t>
      </w:r>
    </w:p>
    <w:p>
      <w:r>
        <w:t>Selon la jurisprudence, l'article 31 al.1 LCR ne s'applique pas</w:t>
      </w:r>
    </w:p>
    <w:p>
      <w:r>
        <w:t>lorsque la perte de maîtrise du véhicule est due seulement à une vitesse</w:t>
      </w:r>
    </w:p>
    <w:p>
      <w:r>
        <w:t>excessive. Cette faute est alors entièrement et exclusivement absorbée par</w:t>
      </w:r>
    </w:p>
    <w:p>
      <w:r>
        <w:t>l'article</w:t>
      </w:r>
    </w:p>
    <w:p>
      <w:r>
        <w:rPr>
          <w:b/>
        </w:rPr>
        <w:t>E. 32</w:t>
      </w:r>
    </w:p>
    <w:p>
      <w:r>
        <w:t>LCR; elle tient également compte de l'infraction à l'article 238</w:t>
      </w:r>
    </w:p>
    <w:p>
      <w:r>
        <w:t>al.2 CP. L'amende infligée doit ainsi être confirmée et le pourvoi rejeté,</w:t>
      </w:r>
    </w:p>
    <w:p>
      <w:r>
        <w:t>sous suite de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