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CCP.1998.6609 vom 7. Januar 1999</w:t>
      </w:r>
    </w:p>
    <w:p>
      <w:r>
        <w:t>NE Tribunal cantonal, 1999-01-07, FR</w:t>
      </w:r>
    </w:p>
    <w:p>
      <w:r>
        <w:rPr>
          <w:b/>
        </w:rPr>
        <w:t xml:space="preserve">Quelle: </w:t>
      </w:r>
      <w:r>
        <w:t>https://mcp.opencaselaw.ch/entscheid/ne_gerichte_CCP.1998.6609</w:t>
      </w:r>
    </w:p>
    <w:p>
      <w:r>
        <w:t>FR: NE_GERICHTE CCP.1998.6609 du 7 janvier 1999</w:t>
      </w:r>
    </w:p>
    <w:p>
      <w:r>
        <w:t>IT: NE_GERICHTE CCP.1998.6609 del 7 gennaio 1999</w:t>
      </w:r>
    </w:p>
    <w:p>
      <w:pPr>
        <w:pStyle w:val="Heading2"/>
      </w:pPr>
      <w:r>
        <w:t>Volltext</w:t>
      </w:r>
    </w:p>
    <w:p>
      <w:r>
        <w:t>A.      Par jugement du 5 février 1998, le Tribunal de police du</w:t>
      </w:r>
    </w:p>
    <w:p>
      <w:r>
        <w:t>district de La Chaux-de-Fonds a condamné G.  pour infraction à l'article</w:t>
      </w:r>
    </w:p>
    <w:p>
      <w:r>
        <w:t>19a LStup. et dommages à la propriété (art.144 CPS), à une amende de 400</w:t>
      </w:r>
    </w:p>
    <w:p>
      <w:r>
        <w:t>francs pouvant être radiée du casier judiciaire au terme d'un délai</w:t>
      </w:r>
    </w:p>
    <w:p>
      <w:r>
        <w:t>d'épreuve de deux ans, cette peine étant partiellement complémentaire à</w:t>
      </w:r>
    </w:p>
    <w:p>
      <w:r>
        <w:t>celles prononcées les 27 février 1997 et 7 mai 1997. Le tribunal a renoncé</w:t>
      </w:r>
    </w:p>
    <w:p>
      <w:r>
        <w:t>à révoquer la possibilité de radiation dont étaient assorties les amendes</w:t>
      </w:r>
    </w:p>
    <w:p>
      <w:r>
        <w:t>prononcées à ces deux occasions. Le premier juge a retenu que G.  avait</w:t>
      </w:r>
    </w:p>
    <w:p>
      <w:r>
        <w:t>contrevenu à l'article 19a LStup en acquérant, transportant, détenant et</w:t>
      </w:r>
    </w:p>
    <w:p>
      <w:r>
        <w:t>consommant depuis le mois de juillet 1996 du haschich et de la marijuana.</w:t>
      </w:r>
    </w:p>
    <w:p>
      <w:r>
        <w:t>G.  avait été intercepté le samedi 5 juillet 1997 lors de la fête des</w:t>
      </w:r>
    </w:p>
    <w:p>
      <w:r>
        <w:t>promotions au Locle, et trouvé porteur d'un petit morceau de haschich;</w:t>
      </w:r>
    </w:p>
    <w:p>
      <w:r>
        <w:t>interrogé le 8 juillet suivant par la po-</w:t>
      </w:r>
    </w:p>
    <w:p>
      <w:r>
        <w:t>lice de sûreté, il avait déclaré qu'il avait acheté le haschich en ques-</w:t>
      </w:r>
    </w:p>
    <w:p>
      <w:r>
        <w:t>tion le soir même de son interpellation, qu'il avait fumé un joint, et</w:t>
      </w:r>
    </w:p>
    <w:p>
      <w:r>
        <w:t>qu'à part cela il lui arrivait depuis deux ans environ de fumer du</w:t>
      </w:r>
    </w:p>
    <w:p>
      <w:r>
        <w:t>haschich et de la marijuana, lors de fêtes notamment.</w:t>
      </w:r>
    </w:p>
    <w:p>
      <w:r>
        <w:t>Le tribunal a en outre reconnu G. coupable de dommages à la</w:t>
      </w:r>
    </w:p>
    <w:p>
      <w:r>
        <w:t>propriété au sens de l'article 144 CPS par le fait d'avoir, entre le</w:t>
      </w:r>
    </w:p>
    <w:p>
      <w:r>
        <w:t>vendredi 6 septembre à 16 h 30 et le lundi 9 septembre 1996 à 06 h 30 sur</w:t>
      </w:r>
    </w:p>
    <w:p>
      <w:r>
        <w:t>la façade ouest de l'immeuble rue x.  à La Chaux-de-Fonds, propriété de</w:t>
      </w:r>
    </w:p>
    <w:p>
      <w:r>
        <w:t>l'entreprise S. , "taggé" le mot "more", au moyen d'un spray de couleur</w:t>
      </w:r>
    </w:p>
    <w:p>
      <w:r>
        <w:t>verte, ceci malgré les dénégations du prévenu.</w:t>
      </w:r>
    </w:p>
    <w:p>
      <w:r>
        <w:t>Pour fixer la peine, le premier juge a pris en considération le</w:t>
      </w:r>
    </w:p>
    <w:p>
      <w:r>
        <w:t>caractère apparemment occasionnel mais pas bénin pour autant de la consom-</w:t>
      </w:r>
    </w:p>
    <w:p>
      <w:r>
        <w:t>mation de haschich et de marijuana du prévenu, l'importance non négligea-</w:t>
      </w:r>
    </w:p>
    <w:p>
      <w:r>
        <w:t>ble des dommages à la propriété engendré par le "flop", le fait que le</w:t>
      </w:r>
    </w:p>
    <w:p>
      <w:r>
        <w:t>prévenu avait persisté tout au long de la procédure à nier sa responsabi-</w:t>
      </w:r>
    </w:p>
    <w:p>
      <w:r>
        <w:t>lité et par voie de conséquence le fait qu'il n'avait pas offert de répa-</w:t>
      </w:r>
    </w:p>
    <w:p>
      <w:r>
        <w:t>ration à la lésée, les deux antécédents pénaux de l'intéressé, pas très</w:t>
      </w:r>
    </w:p>
    <w:p>
      <w:r>
        <w:t>graves pris isolément, "mais tout de même de mauvaise augure pour l'ave-</w:t>
      </w:r>
    </w:p>
    <w:p>
      <w:r>
        <w:t>nir" ainsi que les renseignements généraux mitigés obtenus sur le compte</w:t>
      </w:r>
    </w:p>
    <w:p>
      <w:r>
        <w:t>de G.  et la situation matérielle apparemment assez précaire de ce</w:t>
      </w:r>
    </w:p>
    <w:p>
      <w:r>
        <w:t>dernier.</w:t>
      </w:r>
    </w:p>
    <w:p>
      <w:r>
        <w:t>B. G.  se pourvoit en cassation contre ledit jugement. Contestant</w:t>
      </w:r>
    </w:p>
    <w:p>
      <w:r>
        <w:t>une nouvelle fois être l'auteur des dommages à la propriété retenus à sa</w:t>
      </w:r>
    </w:p>
    <w:p>
      <w:r>
        <w:t>charge, il soutient en bref que le premier juge a sur ce point violé le</w:t>
      </w:r>
    </w:p>
    <w:p>
      <w:r>
        <w:t>principe inquisitoire tiré de l'article 136 CPP, et que le jugement est</w:t>
      </w:r>
    </w:p>
    <w:p>
      <w:r>
        <w:t>entaché d'arbitraire dans la constatation et l'appréciation des faits.</w:t>
      </w:r>
    </w:p>
    <w:p>
      <w:r>
        <w:t>S'agissant des infractions à la LFStup., le recourant invoque une fausse</w:t>
      </w:r>
    </w:p>
    <w:p>
      <w:r>
        <w:t>application de l'article 19a ch.2, en soutenant que les faits retenus à sa</w:t>
      </w:r>
    </w:p>
    <w:p>
      <w:r>
        <w:t>charge constituent un cas bénin de sorte qu'il convenait de renoncer à lui</w:t>
      </w:r>
    </w:p>
    <w:p>
      <w:r>
        <w:t>infliger une peine.</w:t>
      </w:r>
    </w:p>
    <w:p>
      <w:r>
        <w:t>C.      Le ministère public conclut au rejet du recours sans formuler</w:t>
      </w:r>
    </w:p>
    <w:p>
      <w:r>
        <w:t>d'observations. Le président du Tribunal de police du district de La</w:t>
      </w:r>
    </w:p>
    <w:p>
      <w:r>
        <w:t>Chaux-de-Fonds n'en présente pas non plus.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recours est recevable.</w:t>
      </w:r>
    </w:p>
    <w:p>
      <w:r>
        <w:t>2.      a) La Cour est liée par les constatations de fait du premier</w:t>
      </w:r>
    </w:p>
    <w:p>
      <w:r>
        <w:t>juge, mais peut rectifier celles qui sont manifestement erronées, donc</w:t>
      </w:r>
    </w:p>
    <w:p>
      <w:r>
        <w:t>entachées d'arbitraire (art.251 al.2 CPP). Le Code de procédure pénale</w:t>
      </w:r>
    </w:p>
    <w:p>
      <w:r>
        <w:t>neuchâteloise dispose en outre que le tribunal apprécie librement les</w:t>
      </w:r>
    </w:p>
    <w:p>
      <w:r>
        <w:t>preuves (art.224 CPP). Le législateur cantonal consacre donc implicitement</w:t>
      </w:r>
    </w:p>
    <w:p>
      <w:r>
        <w:t>le principe de l'intime conviction du juge, dont l'une des conséquences</w:t>
      </w:r>
    </w:p>
    <w:p>
      <w:r>
        <w:t>est qu'il n'y a pas besoin que la preuve formelle des faits constitutifs</w:t>
      </w:r>
    </w:p>
    <w:p>
      <w:r>
        <w:t>d'une infraction soit rapportée; des indices, dont on peut logiquement et</w:t>
      </w:r>
    </w:p>
    <w:p>
      <w:r>
        <w:t>avec une grande vraisemblance déduire que le fait à établir s'est réelle-</w:t>
      </w:r>
    </w:p>
    <w:p>
      <w:r>
        <w:t>ment produit peuvent être suffisants pour permettre au juge de fonder son</w:t>
      </w:r>
    </w:p>
    <w:p>
      <w:r>
        <w:t>intime conviction.</w:t>
      </w:r>
    </w:p>
    <w:p>
      <w:r>
        <w:t>b) En l'espèce, et nonobstant les dénégations du recourant, le</w:t>
      </w:r>
    </w:p>
    <w:p>
      <w:r>
        <w:t>premier juge a considéré que ce dernier s'était bien rendu coupable de</w:t>
      </w:r>
    </w:p>
    <w:p>
      <w:r>
        <w:t>dommages à la propriété, en effectuant sur la façade ouest de l'immeuble</w:t>
      </w:r>
    </w:p>
    <w:p>
      <w:r>
        <w:t>sis rue x.  à La Chaux-de-Fonds, propriété de l'entreprise S. , une</w:t>
      </w:r>
    </w:p>
    <w:p>
      <w:r>
        <w:t>inscription stylisée ("flop") "MORE" au moyen d'un spray de couleur verte.</w:t>
      </w:r>
    </w:p>
    <w:p>
      <w:r>
        <w:t>Les faits retenus par le premier juge l'ont été motif pris :</w:t>
      </w:r>
    </w:p>
    <w:p>
      <w:r>
        <w:t>" Qu'avec les gendarmes auteurs du rapport, qui ont reconnus</w:t>
      </w:r>
    </w:p>
    <w:p>
      <w:r>
        <w:t>là "la calligraphie experte" et "typée" du prévenu, on</w:t>
      </w:r>
    </w:p>
    <w:p>
      <w:r>
        <w:t>doit bien admettre que l'inscription prémentionnée sou-</w:t>
      </w:r>
    </w:p>
    <w:p>
      <w:r>
        <w:t>tient parfaitement la comparaison avec d'autres inscrip-</w:t>
      </w:r>
    </w:p>
    <w:p>
      <w:r>
        <w:t>tions du prévenu, comme la signature "SOY" déposée au</w:t>
      </w:r>
    </w:p>
    <w:p>
      <w:r>
        <w:t>dossier, que le prévenu reconnaît avoir dessiné à la</w:t>
      </w:r>
    </w:p>
    <w:p>
      <w:r>
        <w:t>demande expresse de la police,</w:t>
      </w:r>
    </w:p>
    <w:p>
      <w:r>
        <w:t>que l'on voit notamment une très nette ressemblance entre</w:t>
      </w:r>
    </w:p>
    <w:p>
      <w:r>
        <w:t>le "O" de "SOY" et le "O" de "MORE" (son allure générale,</w:t>
      </w:r>
    </w:p>
    <w:p>
      <w:r>
        <w:t>son inclinaison, son épaisseur intérieure et extérieure,</w:t>
      </w:r>
    </w:p>
    <w:p>
      <w:r>
        <w:t>sa dégoulinade factice),</w:t>
      </w:r>
    </w:p>
    <w:p>
      <w:r>
        <w:t>que la ressemblance est trop grande pour que l'on puisse</w:t>
      </w:r>
    </w:p>
    <w:p>
      <w:r>
        <w:t>raisonnablement soupçonné l'inscription en cause d'être le</w:t>
      </w:r>
    </w:p>
    <w:p>
      <w:r>
        <w:t>fait d'imitateur du prévenu,</w:t>
      </w:r>
    </w:p>
    <w:p>
      <w:r>
        <w:t>qu'au surplus, T. , ami du prévenu et auteur "avoué" du</w:t>
      </w:r>
    </w:p>
    <w:p>
      <w:r>
        <w:t>flop "MAR" apposé sur la même façade du même immeuble a,</w:t>
      </w:r>
    </w:p>
    <w:p>
      <w:r>
        <w:t>selon les termes du rapport, verbalement clairement</w:t>
      </w:r>
    </w:p>
    <w:p>
      <w:r>
        <w:t>désigné le prévenu en mettant l'auteur de "MORE" au spray</w:t>
      </w:r>
    </w:p>
    <w:p>
      <w:r>
        <w:t>vert,</w:t>
      </w:r>
    </w:p>
    <w:p>
      <w:r>
        <w:t>que T.  conteste certes en audience avoir dit une telle</w:t>
      </w:r>
    </w:p>
    <w:p>
      <w:r>
        <w:t>chose aux gendarmes,</w:t>
      </w:r>
    </w:p>
    <w:p>
      <w:r>
        <w:t>que le tribunal estime toutefois n'avoir aucun motif sé-</w:t>
      </w:r>
    </w:p>
    <w:p>
      <w:r>
        <w:t>rieux de préférer les dénégations de l'intéressé aux</w:t>
      </w:r>
    </w:p>
    <w:p>
      <w:r>
        <w:t>affirmations des policiers (jugement entrepris p.2 et 3).</w:t>
      </w:r>
    </w:p>
    <w:p>
      <w:r>
        <w:t>Il s'ensuit que le premier juge a fondé son intime conviction</w:t>
      </w:r>
    </w:p>
    <w:p>
      <w:r>
        <w:t>sur les déclarations de T.  à la police d'une part, et d'autre part sur la</w:t>
      </w:r>
    </w:p>
    <w:p>
      <w:r>
        <w:t>ressemblance entre le "flop" incriminé au prévenu et d'autres inscriptions</w:t>
      </w:r>
    </w:p>
    <w:p>
      <w:r>
        <w:t>dont ce dernier était l'auteur.</w:t>
      </w:r>
    </w:p>
    <w:p>
      <w:r>
        <w:t>c) Dans son rapport du 25 mai 1997 (D.5), relatif à des graffiti</w:t>
      </w:r>
    </w:p>
    <w:p>
      <w:r>
        <w:t>commis sur des immeubles de Neuchâtel, la police cantonale relevait que</w:t>
      </w:r>
    </w:p>
    <w:p>
      <w:r>
        <w:t>T. , identifié comme l'auteur des tags "MAR", était accompagné d'un ou</w:t>
      </w:r>
    </w:p>
    <w:p>
      <w:r>
        <w:t>deux camarades lors de la commission des faits, mais qu'il avait refusé de</w:t>
      </w:r>
    </w:p>
    <w:p>
      <w:r>
        <w:t>donner le nom de ses comparses. Le procès-verbal d'interrogatoire de</w:t>
      </w:r>
    </w:p>
    <w:p>
      <w:r>
        <w:t>T. , qui avait été entendu par les sergents V. et Z. le 22</w:t>
      </w:r>
    </w:p>
    <w:p>
      <w:r>
        <w:t>janvier 1997 (D.6) ne comporte en effet la dénonciation d'aucun tiers. On</w:t>
      </w:r>
    </w:p>
    <w:p>
      <w:r>
        <w:t>ne comprend dès lors pas comment dans son rapport du 11 juillet 1997</w:t>
      </w:r>
    </w:p>
    <w:p>
      <w:r>
        <w:t>(D.10), le sergent Z. et l'appointé B.  ont pu affirmer que lors</w:t>
      </w:r>
    </w:p>
    <w:p>
      <w:r>
        <w:t>de son audition du 22 janvier 1997, T.  avait "formellement désigné son</w:t>
      </w:r>
    </w:p>
    <w:p>
      <w:r>
        <w:t>accompagnateur (déclaration restée orale) comme étant G. , lequel avait</w:t>
      </w:r>
    </w:p>
    <w:p>
      <w:r>
        <w:t>parachevé cette oeuvre en y inscrivant pour sa part, le graffiti et le tag</w:t>
      </w:r>
    </w:p>
    <w:p>
      <w:r>
        <w:t>"MORE" avec un spray vert". Cette contradiction enlève toute force</w:t>
      </w:r>
    </w:p>
    <w:p>
      <w:r>
        <w:t>probante aux prétendues déclarations de T. , d'autant que lors des débats</w:t>
      </w:r>
    </w:p>
    <w:p>
      <w:r>
        <w:t>du tribunal, ce dernier les a niées.</w:t>
      </w:r>
    </w:p>
    <w:p>
      <w:r>
        <w:t>Dans leur rapport précité du 11 juillet 1997 (D.10), les poli-</w:t>
      </w:r>
    </w:p>
    <w:p>
      <w:r>
        <w:t>ciers disent avoir acquis la conviction - que le premier juge a faite</w:t>
      </w:r>
    </w:p>
    <w:p>
      <w:r>
        <w:t>sienne - que le recourant était bien l'auteur du graffiti et du tag "MORE"</w:t>
      </w:r>
    </w:p>
    <w:p>
      <w:r>
        <w:t>apposé sur l'immeuble Rue x.  à La Chaux-de-Fonds parce que "la</w:t>
      </w:r>
    </w:p>
    <w:p>
      <w:r>
        <w:t>calligraphie experte du graffiti et du tag "MORE" est bien celle typée que</w:t>
      </w:r>
    </w:p>
    <w:p>
      <w:r>
        <w:t>nous connaissons de Gris. Elle soutient parfaitement la comparaison avec</w:t>
      </w:r>
    </w:p>
    <w:p>
      <w:r>
        <w:t>d'autres inscriptions qu'il avait reconnues antérieurement (immeuble</w:t>
      </w:r>
    </w:p>
    <w:p>
      <w:r>
        <w:t>rue y.)". Or cette affirmation ne repose sur aucune pièce du dossier.</w:t>
      </w:r>
    </w:p>
    <w:p>
      <w:r>
        <w:t>Le rapport fait allusion à un procès-verbal d'interrogatoire de G.  du 13</w:t>
      </w:r>
    </w:p>
    <w:p>
      <w:r>
        <w:t>septembre 1996, qui ne figure pas au dossier. Enfin, la comparaison entre</w:t>
      </w:r>
    </w:p>
    <w:p>
      <w:r>
        <w:t>le graffiti incriminé et la signature "SOY" effectuée par le recourant à</w:t>
      </w:r>
    </w:p>
    <w:p>
      <w:r>
        <w:t>la demande de la police, à laquelle le premier juge s'est livrée, n'est</w:t>
      </w:r>
    </w:p>
    <w:p>
      <w:r>
        <w:t>guère convaincante aux yeux d'un profane.</w:t>
      </w:r>
    </w:p>
    <w:p>
      <w:r>
        <w:t>On relèvera enfin que les talents du recourant en matière de</w:t>
      </w:r>
    </w:p>
    <w:p>
      <w:r>
        <w:t>graffiti, mis en évidence par des coupures de presse annexées au dossier,</w:t>
      </w:r>
    </w:p>
    <w:p>
      <w:r>
        <w:t>ne l'excluent certes pas mais ne le désignent pas non plus comme étant</w:t>
      </w:r>
    </w:p>
    <w:p>
      <w:r>
        <w:t>l'auteur des actes incriminés. Dans son rapport du 11 juillet 1997, la</w:t>
      </w:r>
    </w:p>
    <w:p>
      <w:r>
        <w:t>police relève que le recourant l'a contesté en ajoutant qu'il "n'a pas</w:t>
      </w:r>
    </w:p>
    <w:p>
      <w:r>
        <w:t>estimé devoir défendre sa prise de position" et que "par là même il n'a</w:t>
      </w:r>
    </w:p>
    <w:p>
      <w:r>
        <w:t>pas démontré qu'il était étranger à cette inscription". Cette appréciation</w:t>
      </w:r>
    </w:p>
    <w:p>
      <w:r>
        <w:t>procède à l'évidence d'un fâcheux renversement du fardeau de la preuve en</w:t>
      </w:r>
    </w:p>
    <w:p>
      <w:r>
        <w:t>matière pénale.</w:t>
      </w:r>
    </w:p>
    <w:p>
      <w:r>
        <w:t>Au vu de ce qui précède, entaché d'arbitraire, le jugement doit</w:t>
      </w:r>
    </w:p>
    <w:p>
      <w:r>
        <w:t>être cassé en tant qu'il reconnaît G. coupable de dommages à la propriété</w:t>
      </w:r>
    </w:p>
    <w:p>
      <w:r>
        <w:t>au sens de l'article 144 CP.</w:t>
      </w:r>
    </w:p>
    <w:p>
      <w:r>
        <w:t>3.      a) Au terme de l'article 19a ch.1 LStup, celui qui aura sans</w:t>
      </w:r>
    </w:p>
    <w:p>
      <w:r>
        <w:t>droit consommé intentionnellement des stupéfiants est passible des arrêts</w:t>
      </w:r>
    </w:p>
    <w:p>
      <w:r>
        <w:t>ou de l'amende. A son chiffre 2, cette disposition prévoit que dans les</w:t>
      </w:r>
    </w:p>
    <w:p>
      <w:r>
        <w:t>cas bénins, l'autorité compétente pourra suspendre la procédure ou renon-</w:t>
      </w:r>
    </w:p>
    <w:p>
      <w:r>
        <w:t>cer à infliger une peine, voire prononcer une réprimande. Selon la</w:t>
      </w:r>
    </w:p>
    <w:p>
      <w:r>
        <w:t>jurisprudence du Tribunal fédéral (ATF 106 IV 75), la notion de cas bénin</w:t>
      </w:r>
    </w:p>
    <w:p>
      <w:r>
        <w:t>au sens de cette disposition se recouvre avec celle d'un cas de peu de</w:t>
      </w:r>
    </w:p>
    <w:p>
      <w:r>
        <w:t>gravité au sens de l'article 41 ch.3 alinéa 2 CP. Cette notion de droit</w:t>
      </w:r>
    </w:p>
    <w:p>
      <w:r>
        <w:t>indéterminée laisse au juge du fait un large pouvoir d'appréciation dans</w:t>
      </w:r>
    </w:p>
    <w:p>
      <w:r>
        <w:t>lequel le Tribunal fédéral, comme la Cour de cassation n'interviennent</w:t>
      </w:r>
    </w:p>
    <w:p>
      <w:r>
        <w:t>qu'avec retenue, c'est-à-dire lorsque le juge a recouru à des critères</w:t>
      </w:r>
    </w:p>
    <w:p>
      <w:r>
        <w:t>dénués de pertinence ou a abusé de son pourvoir d'appréciation. Pour juger</w:t>
      </w:r>
    </w:p>
    <w:p>
      <w:r>
        <w:t>si l'on a affaire à un cas bénin, il faut prendre en considération l'en-</w:t>
      </w:r>
    </w:p>
    <w:p>
      <w:r>
        <w:t>semble des circonstances objectives et subjectives de l'espèce. Il est dès</w:t>
      </w:r>
    </w:p>
    <w:p>
      <w:r>
        <w:t>lors faux de fonder une opinion sur un seul élément, portant par exemple</w:t>
      </w:r>
    </w:p>
    <w:p>
      <w:r>
        <w:t>sur la nature de la drogue ou sur les antécédents de l'auteur, ou sur les</w:t>
      </w:r>
    </w:p>
    <w:p>
      <w:r>
        <w:t>circonstances dans lesquelles il a agi, ou enfin sur sa plus ou moins</w:t>
      </w:r>
    </w:p>
    <w:p>
      <w:r>
        <w:t>grande dépendance physique ou psychique à l'égard de la drogue. Tous ces</w:t>
      </w:r>
    </w:p>
    <w:p>
      <w:r>
        <w:t>éléments doivent bien plutôt être considérés globalement pour conduire à</w:t>
      </w:r>
    </w:p>
    <w:p>
      <w:r>
        <w:t>un jugement d'ensemble.</w:t>
      </w:r>
    </w:p>
    <w:p>
      <w:r>
        <w:t>b) Dans le cas d'espèce, le premier juge a retenu à la charge du</w:t>
      </w:r>
    </w:p>
    <w:p>
      <w:r>
        <w:t>recourant que le 5 juillet 1997, lors de la Fête des Promotions au Locle,</w:t>
      </w:r>
    </w:p>
    <w:p>
      <w:r>
        <w:t>il avait acheté un petit morceau de haschich, qu'il avait fumé un joint,</w:t>
      </w:r>
    </w:p>
    <w:p>
      <w:r>
        <w:t>et qu'à part cela il lui arrivait depuis deux ans environ, très occasion-</w:t>
      </w:r>
    </w:p>
    <w:p>
      <w:r>
        <w:t>nellement, de fumer du haschich et de la marijuana lors de fêtes notam-</w:t>
      </w:r>
    </w:p>
    <w:p>
      <w:r>
        <w:t>ment. Le premier juge a considéré que cette activité tombait sous le coup</w:t>
      </w:r>
    </w:p>
    <w:p>
      <w:r>
        <w:t>de l'article 19a LStup, dans la mesure où elle était postérieure au mois</w:t>
      </w:r>
    </w:p>
    <w:p>
      <w:r>
        <w:t>de juillet 1996. Il a refusé de faire application de l'article 19a ch.2</w:t>
      </w:r>
    </w:p>
    <w:p>
      <w:r>
        <w:t>LStup compte tenu du "caractère apparemment assez occasionnel - et donc</w:t>
      </w:r>
    </w:p>
    <w:p>
      <w:r>
        <w:t>encore pas trop grave, sans être tout à fait bénin non plus - de la</w:t>
      </w:r>
    </w:p>
    <w:p>
      <w:r>
        <w:t>consommation de haschich et de marijuana du prévenu".</w:t>
      </w:r>
    </w:p>
    <w:p>
      <w:r>
        <w:t>Cette appréciation ne saurait être considérée comme arbitraire</w:t>
      </w:r>
    </w:p>
    <w:p>
      <w:r>
        <w:t>compte tenu du large pouvoir d'appréciation du premier juge. La possibi-</w:t>
      </w:r>
    </w:p>
    <w:p>
      <w:r>
        <w:t>lité de renoncer à toute peine selon l'article 19a ch.2 LStup. n'enlève</w:t>
      </w:r>
    </w:p>
    <w:p>
      <w:r>
        <w:t>rien au fait que le législateur a voulu punir en principe aussi les petits</w:t>
      </w:r>
    </w:p>
    <w:p>
      <w:r>
        <w:t>consommateurs (ATF 108 IV 198 et 201). Compte tenu en particulier du fait</w:t>
      </w:r>
    </w:p>
    <w:p>
      <w:r>
        <w:t>que la consommation de haschich par le prévenu se répétait depuis un</w:t>
      </w:r>
    </w:p>
    <w:p>
      <w:r>
        <w:t>certain temps, l'appréciation du tribunal de première instance peut être</w:t>
      </w:r>
    </w:p>
    <w:p>
      <w:r>
        <w:t>confirmée. La Cour de cassation est en mesure de statuer (art.252 al.2</w:t>
      </w:r>
    </w:p>
    <w:p>
      <w:r>
        <w:t>litt.b CPP). Une amende de 100 francs paraît tenir compte des circons-</w:t>
      </w:r>
    </w:p>
    <w:p>
      <w:r>
        <w:t>tances et sera infligée au recourant.</w:t>
      </w:r>
    </w:p>
    <w:p>
      <w:r>
        <w:t>4.      Vu le sort de la cause, le recourant supportera une partie des</w:t>
      </w:r>
    </w:p>
    <w:p>
      <w:r>
        <w:t>frais de justice, tant de la première que de la seconde instance. Il y a</w:t>
      </w:r>
    </w:p>
    <w:p>
      <w:r>
        <w:t>par ailleurs lieu d'arrêter l'indemnité due à l'avocat d'office du</w:t>
      </w:r>
    </w:p>
    <w:p>
      <w:r>
        <w:t>recourant en tenant compte en particulier de l'importance du dossier et de</w:t>
      </w:r>
    </w:p>
    <w:p>
      <w:r>
        <w:t>l'activité déployée par son mandataire.</w:t>
      </w:r>
    </w:p>
    <w:p>
      <w:r>
        <w:t>Par ces motifs,</w:t>
      </w:r>
    </w:p>
    <w:p>
      <w:r>
        <w:t>LA COUR DE CASSATION PENALE</w:t>
      </w:r>
    </w:p>
    <w:p>
      <w:r>
        <w:t>1. Casse partiellement le jugement rendu le 5 février 1998 par le Tribunal</w:t>
      </w:r>
    </w:p>
    <w:p>
      <w:r>
        <w:t>de police du district de La Chaux-de-Fonds à l'encontre de G.  (ch.1 et</w:t>
      </w:r>
    </w:p>
    <w:p>
      <w:r>
        <w:t>3 du dispositif).</w:t>
      </w:r>
    </w:p>
    <w:p>
      <w:r>
        <w:t>Statuant au fond :</w:t>
      </w:r>
    </w:p>
    <w:p>
      <w:r>
        <w:t>2. Condamne G.  à 100 francs d'amende et 100 francs de frais de justice.</w:t>
      </w:r>
    </w:p>
    <w:p>
      <w:r>
        <w:t>3. Condamne G.  à une partie des frais de justice de la procédure en</w:t>
      </w:r>
    </w:p>
    <w:p>
      <w:r>
        <w:t>cassation arrêtés à 110 francs.</w:t>
      </w:r>
    </w:p>
    <w:p>
      <w:r>
        <w:t>4. Fixe à 250 francs, frais et débours compris, l'indemnité due à Me D., avocat d'office du recourant, pour la procédure de recours.</w:t>
      </w:r>
    </w:p>
    <w:p>
      <w:r>
        <w:t>Neuchâtel, le 7 janvier 1999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