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CCP.1998.6591 vom 9. April 1998</w:t>
      </w:r>
    </w:p>
    <w:p>
      <w:r>
        <w:t>NE Tribunal cantonal, 1998-04-09, FR</w:t>
      </w:r>
    </w:p>
    <w:p>
      <w:r>
        <w:rPr>
          <w:b/>
        </w:rPr>
        <w:t xml:space="preserve">Quelle: </w:t>
      </w:r>
      <w:r>
        <w:t>https://mcp.opencaselaw.ch/entscheid/ne_gerichte_CCP.1998.6591</w:t>
      </w:r>
    </w:p>
    <w:p>
      <w:r>
        <w:t>FR: NE_GERICHTE CCP.1998.6591 du 9 avril 1998</w:t>
      </w:r>
    </w:p>
    <w:p>
      <w:r>
        <w:t>IT: NE_GERICHTE CCP.1998.6591 del 9 aprile 1998</w:t>
      </w:r>
    </w:p>
    <w:p>
      <w:pPr>
        <w:pStyle w:val="Heading2"/>
      </w:pPr>
      <w:r>
        <w:t>Volltext</w:t>
      </w:r>
    </w:p>
    <w:p>
      <w:r>
        <w:t>A.      Par jugement du 23 décembre 1997, le Tribunal de Police du Val-</w:t>
      </w:r>
    </w:p>
    <w:p>
      <w:r>
        <w:t>de-Travers a condamné J.  à une amende de 900 francs, pouvant être radiée</w:t>
      </w:r>
    </w:p>
    <w:p>
      <w:r>
        <w:t>du casier judiciaire après un délai d'épreuve de deux ans, pour avoir com-</w:t>
      </w:r>
    </w:p>
    <w:p>
      <w:r>
        <w:t>mis les infractions suivantes:</w:t>
      </w:r>
    </w:p>
    <w:p>
      <w:r>
        <w:t>- art. 177 CPS : à deux reprises, il a injurié C.G. , la</w:t>
      </w:r>
    </w:p>
    <w:p>
      <w:r>
        <w:t>traitant de "conne", puis, trois jours plus tard, de</w:t>
      </w:r>
    </w:p>
    <w:p>
      <w:r>
        <w:t>"salope".</w:t>
      </w:r>
    </w:p>
    <w:p>
      <w:r>
        <w:t>- art. 261 bis al.4 CPS : il a traité l'enfant M.G. , âgé de</w:t>
      </w:r>
    </w:p>
    <w:p>
      <w:r>
        <w:t>5 ans et demi, de "sale arabe" ; ces propos racistes ont</w:t>
      </w:r>
    </w:p>
    <w:p>
      <w:r>
        <w:t>été tenus en présence de la mère et de la grande-tante</w:t>
      </w:r>
    </w:p>
    <w:p>
      <w:r>
        <w:t>(S. ) de l'enfant, sur un petit chemin situé à la hauteur</w:t>
      </w:r>
    </w:p>
    <w:p>
      <w:r>
        <w:t>de la rue des Tilleuls, à Noiraigue.</w:t>
      </w:r>
    </w:p>
    <w:p>
      <w:r>
        <w:t>B.      Le 26 janvier 1998, J.  s'est pourvu en cassation contre ce</w:t>
      </w:r>
    </w:p>
    <w:p>
      <w:r>
        <w:t>jugement. Il conclut principalement à une condamnation à une amende de 50</w:t>
      </w:r>
    </w:p>
    <w:p>
      <w:r>
        <w:t>francs en application de l'article 177 CPS uniquement et subsidiairement</w:t>
      </w:r>
    </w:p>
    <w:p>
      <w:r>
        <w:t>au renvoi de la cause pour nouveau jugement. Il invoque une fausse</w:t>
      </w:r>
    </w:p>
    <w:p>
      <w:r>
        <w:t>application de la loi, plus particulièrement de l'article 261 bis al 4</w:t>
      </w:r>
    </w:p>
    <w:p>
      <w:r>
        <w:t>CPS, une constatation arbitraire des faits pertinents ainsi qu'un excès du</w:t>
      </w:r>
    </w:p>
    <w:p>
      <w:r>
        <w:t>pouvoir d'appréciation du premier juge.</w:t>
      </w:r>
    </w:p>
    <w:p>
      <w:r>
        <w:t>En substance, il conteste avoir traité M.G.  de "sale arabe";</w:t>
      </w:r>
    </w:p>
    <w:p>
      <w:r>
        <w:t>d'autre part, il soutient que, même si de tels propos avaient été tenus,</w:t>
      </w:r>
    </w:p>
    <w:p>
      <w:r>
        <w:t>ils ne constitueraient pas pour autant une infraction à l'article 261 bis</w:t>
      </w:r>
    </w:p>
    <w:p>
      <w:r>
        <w:t>al.4 CP dans la mesure où ils n'ont pas été tenus publiquement. Enfin, il</w:t>
      </w:r>
    </w:p>
    <w:p>
      <w:r>
        <w:t>estime que l'amende de 900 francs à laquelle il a été condamné est</w:t>
      </w:r>
    </w:p>
    <w:p>
      <w:r>
        <w:t>arbitrairement sévère.</w:t>
      </w:r>
    </w:p>
    <w:p>
      <w:r>
        <w:t>C.      Le Président du Tribunal de police du district du Val-de-</w:t>
      </w:r>
    </w:p>
    <w:p>
      <w:r>
        <w:t>Travers, le ministère public et C.G.  formulent des observations et con-</w:t>
      </w:r>
    </w:p>
    <w:p>
      <w:r>
        <w:t>cluent au rejet du pourvoi en cassation de J. .</w:t>
      </w:r>
    </w:p>
    <w:p>
      <w:r>
        <w:t>C O N S I D E R A N T</w:t>
      </w:r>
    </w:p>
    <w:p>
      <w:r>
        <w:t>e n  d r o i t</w:t>
      </w:r>
    </w:p>
    <w:p>
      <w:r>
        <w:t>1.      Interjeté dans les formes et délais légaux (art. 244 CPP), le</w:t>
      </w:r>
    </w:p>
    <w:p>
      <w:r>
        <w:t>recours est recevable.</w:t>
      </w:r>
    </w:p>
    <w:p>
      <w:r>
        <w:t>2.      Le recourant estime que le premier juge a arbitrairement appré-</w:t>
      </w:r>
    </w:p>
    <w:p>
      <w:r>
        <w:t>cié les faits en retenant qu'il avait traité le jeune M.G.  de "sale</w:t>
      </w:r>
    </w:p>
    <w:p>
      <w:r>
        <w:t>arabe".</w:t>
      </w:r>
    </w:p>
    <w:p>
      <w:r>
        <w:t>a) La Cour est liée par les constatations de fait du premier</w:t>
      </w:r>
    </w:p>
    <w:p>
      <w:r>
        <w:t>juge; elle ne peut rectifier que celles qui sont manifestement erronées</w:t>
      </w:r>
    </w:p>
    <w:p>
      <w:r>
        <w:t>(art.251 al.2. CPP). Dans une jurisprudence constante, la Cour a jugé</w:t>
      </w:r>
    </w:p>
    <w:p>
      <w:r>
        <w:t>qu'était manifestement erronée une constatation de faits contraire à une</w:t>
      </w:r>
    </w:p>
    <w:p>
      <w:r>
        <w:t>pièce probante du dossier ou à la notoriété publique (RJN 7 II 3; RJN 5 II</w:t>
      </w:r>
    </w:p>
    <w:p>
      <w:r>
        <w:t>12). On ne peut parler d'arbitraire que si la juridiction inférieure a</w:t>
      </w:r>
    </w:p>
    <w:p>
      <w:r>
        <w:t>admis ou nié un fait en se mettant en contradiction évidente avec le dos-</w:t>
      </w:r>
    </w:p>
    <w:p>
      <w:r>
        <w:t>sier, ou si elle abusé de son pouvoir d'appréciation, en particulier si</w:t>
      </w:r>
    </w:p>
    <w:p>
      <w:r>
        <w:t>elle a méconnu des preuves pertinentes ou qu'elle n'en a arbitrairement</w:t>
      </w:r>
    </w:p>
    <w:p>
      <w:r>
        <w:t>pas tenu compte (ATF 100 Ia 127), si les constatations sont manifestement</w:t>
      </w:r>
    </w:p>
    <w:p>
      <w:r>
        <w:t>contraires à la situation de fait, reposent sur une inadvertance mani-</w:t>
      </w:r>
    </w:p>
    <w:p>
      <w:r>
        <w:t>feste, ou heurte gravement le sentiment de la justice, enfin si l'appré-</w:t>
      </w:r>
    </w:p>
    <w:p>
      <w:r>
        <w:t>ciation des preuves est tout à fait insoutenable ( ATF 118 II 30  cons. 1b</w:t>
      </w:r>
    </w:p>
    <w:p>
      <w:r>
        <w:t>et les arrêts cités ).</w:t>
      </w:r>
    </w:p>
    <w:p>
      <w:r>
        <w:t>b) En l'espèce, les éléments retenus par le premier juge et qui</w:t>
      </w:r>
    </w:p>
    <w:p>
      <w:r>
        <w:t>ont emporté son intime conviction quant à la réalité des propos tenus par</w:t>
      </w:r>
    </w:p>
    <w:p>
      <w:r>
        <w:t>J.  ne relèvent en aucun cas de l'arbitraire.</w:t>
      </w:r>
    </w:p>
    <w:p>
      <w:r>
        <w:t>En effet, l'ensemble du dossier démontre que le recourant est</w:t>
      </w:r>
    </w:p>
    <w:p>
      <w:r>
        <w:t>une personne irascible, qui se laisse facilement emporter et qui n'a pas</w:t>
      </w:r>
    </w:p>
    <w:p>
      <w:r>
        <w:t>un langage des plus châtiés, utilisant sans retenue des termes grossiers.</w:t>
      </w:r>
    </w:p>
    <w:p>
      <w:r>
        <w:t>Dans ce contexte, c'est à juste titre que le premier juge a retenu la</w:t>
      </w:r>
    </w:p>
    <w:p>
      <w:r>
        <w:t>version concordante des faits donnée par S.  et C.G. . Il n'existe aucun</w:t>
      </w:r>
    </w:p>
    <w:p>
      <w:r>
        <w:t>élément permettant de douter de la véracité de ces déclarations. Par ail-</w:t>
      </w:r>
    </w:p>
    <w:p>
      <w:r>
        <w:t>leurs, contrairement à ce que J.  prétend aujourd'hui, l'existence de</w:t>
      </w:r>
    </w:p>
    <w:p>
      <w:r>
        <w:t>propos insultants a été  confirmée par le témoignage de H. ; ce dernier a</w:t>
      </w:r>
    </w:p>
    <w:p>
      <w:r>
        <w:t>en effet clairement affirmé que, lors de la deuxième altercation, les</w:t>
      </w:r>
    </w:p>
    <w:p>
      <w:r>
        <w:t>époux G.  reprochaient à J.  d'avoir tenu des propos insultants à</w:t>
      </w:r>
    </w:p>
    <w:p>
      <w:r>
        <w:t>l'encontre de leur enfant (p.4 du jugement).</w:t>
      </w:r>
    </w:p>
    <w:p>
      <w:r>
        <w:t>3.      Le recourant estime que l'élément constitutif du caractère pu-</w:t>
      </w:r>
    </w:p>
    <w:p>
      <w:r>
        <w:t>blic de l'art.261 bis al.4 CPS n'est pas réalisé dans la mesure où ses</w:t>
      </w:r>
    </w:p>
    <w:p>
      <w:r>
        <w:t>propos ont été tenus en présence de la mère et de la grande-tante de</w:t>
      </w:r>
    </w:p>
    <w:p>
      <w:r>
        <w:t>l'enfant, qui toutes deux ont des relations personnelles avec l'enfant.</w:t>
      </w:r>
    </w:p>
    <w:p>
      <w:r>
        <w:t>a) L'article 261 bis al.4 CPS, entré en vigueur le 1er janvier</w:t>
      </w:r>
    </w:p>
    <w:p>
      <w:r>
        <w:t>1995, incrimine notamment le comportement de celui qui aura publiquement,</w:t>
      </w:r>
    </w:p>
    <w:p>
      <w:r>
        <w:t>par la parole, l'écriture, l'image, le geste, par des voies de fait ou de</w:t>
      </w:r>
    </w:p>
    <w:p>
      <w:r>
        <w:t>toute autre manière, abaissé ou discriminé d'une façon qui porte atteinte</w:t>
      </w:r>
    </w:p>
    <w:p>
      <w:r>
        <w:t>à la dignité humaine une personne ou un groupe de personnes en raison de</w:t>
      </w:r>
    </w:p>
    <w:p>
      <w:r>
        <w:t>leur race, de leur appartenance ethique ou de leur religion.</w:t>
      </w:r>
    </w:p>
    <w:p>
      <w:r>
        <w:t>En l'espèce, en traitant l'enfant M.G. de "sale arabe", J. l'a</w:t>
      </w:r>
    </w:p>
    <w:p>
      <w:r>
        <w:t>incontestablement abaissé d'une manière qui porte atteinte à sa dignité</w:t>
      </w:r>
    </w:p>
    <w:p>
      <w:r>
        <w:t>humaine.</w:t>
      </w:r>
    </w:p>
    <w:p>
      <w:r>
        <w:t>Ces paroles, en attaquant ses origines, sont destinés à</w:t>
      </w:r>
    </w:p>
    <w:p>
      <w:r>
        <w:t>l'humilier. Elles sont d'autant plus choquantes qu'elles sont adressées à</w:t>
      </w:r>
    </w:p>
    <w:p>
      <w:r>
        <w:t>un enfant de cinq ans et demi, qui est donc capable d'en comprendre le</w:t>
      </w:r>
    </w:p>
    <w:p>
      <w:r>
        <w:t>sens mais non d'en relativiser, pour se protéger, la portée. Elles</w:t>
      </w:r>
    </w:p>
    <w:p>
      <w:r>
        <w:t>confrontent, de façon bien précoce et sans aucune raison, un petit garçon</w:t>
      </w:r>
    </w:p>
    <w:p>
      <w:r>
        <w:t>aux injustices du racisme.</w:t>
      </w:r>
    </w:p>
    <w:p>
      <w:r>
        <w:t>b) Il reste à examiner si ces propos remplissent l'exigence de</w:t>
      </w:r>
    </w:p>
    <w:p>
      <w:r>
        <w:t>la publicité.</w:t>
      </w:r>
    </w:p>
    <w:p>
      <w:r>
        <w:t>Même si le message du Conseil fédéral (FF 1992 3 p.304) ne</w:t>
      </w:r>
    </w:p>
    <w:p>
      <w:r>
        <w:t>l'indique pas expressément, l'on peut déduire des travaux préparatoires</w:t>
      </w:r>
    </w:p>
    <w:p>
      <w:r>
        <w:t>relatifs à l'article 261 bis al.4 CPS la volonté de considérer comme biens</w:t>
      </w:r>
    </w:p>
    <w:p>
      <w:r>
        <w:t>juridiquement protégés à la fois la paix publique et la dignité humaine</w:t>
      </w:r>
    </w:p>
    <w:p>
      <w:r>
        <w:t>(Alexandre Guyaz, L'incrimination de la discrimination raciale, thèse,</w:t>
      </w:r>
    </w:p>
    <w:p>
      <w:r>
        <w:t>Berne 1996, p.219-224). La prise en considération de la dignité humaine</w:t>
      </w:r>
    </w:p>
    <w:p>
      <w:r>
        <w:t>implique un délit formel de lésion alors que l'atteinte à la paix publique</w:t>
      </w:r>
    </w:p>
    <w:p>
      <w:r>
        <w:t>suppose un délit formel de mise en danger abstraite (Guyaz, p.224). Dans</w:t>
      </w:r>
    </w:p>
    <w:p>
      <w:r>
        <w:t>ce contexte, le terme "publiquement" doit être examiné différemment selon</w:t>
      </w:r>
    </w:p>
    <w:p>
      <w:r>
        <w:t>que l'on se trouve en présence d'actes commis à l'encontre de personnes</w:t>
      </w:r>
    </w:p>
    <w:p>
      <w:r>
        <w:t>déterminées (aspect individuel de ces agissements) ou d'actes de propagan-</w:t>
      </w:r>
    </w:p>
    <w:p>
      <w:r>
        <w:t>de raciste visés par les trois premiers alinéas de l'article 261 bis CPS.</w:t>
      </w:r>
    </w:p>
    <w:p>
      <w:r>
        <w:t>Les critères d'un large cercle de personnes, dont le nombre est</w:t>
      </w:r>
    </w:p>
    <w:p>
      <w:r>
        <w:t>indéterminé, ou d'une possible diffusion ultérieure (Stratenwerth,</w:t>
      </w:r>
    </w:p>
    <w:p>
      <w:r>
        <w:t>Schweizerisches Strafrecht, Besonderer Teil II, Berne 1995, p.155 note 15</w:t>
      </w:r>
    </w:p>
    <w:p>
      <w:r>
        <w:t>et ATF 111 IV 154), ne suffisent pas toujours à appréhender valablement la</w:t>
      </w:r>
    </w:p>
    <w:p>
      <w:r>
        <w:t>conjonction des biens juridiques qu'il s'agit de protéger et la specifici-</w:t>
      </w:r>
    </w:p>
    <w:p>
      <w:r>
        <w:t>té individuelle du délit.</w:t>
      </w:r>
    </w:p>
    <w:p>
      <w:r>
        <w:t>Ainsi, lorsqu'un acte est instantané et vise en premier lieu une</w:t>
      </w:r>
    </w:p>
    <w:p>
      <w:r>
        <w:t>personne déterminée, le critère essentiel qui doit être retenu est celui</w:t>
      </w:r>
    </w:p>
    <w:p>
      <w:r>
        <w:t>de savoir si cet acte a été commis devant un ou des témoins qui ne sont</w:t>
      </w:r>
    </w:p>
    <w:p>
      <w:r>
        <w:t>pas liés à la victime ou à l'auteur par des relations personnelles étroi-</w:t>
      </w:r>
    </w:p>
    <w:p>
      <w:r>
        <w:t>tes. Il suffit donc, selon Guyaz, qu'un seul tiers assiste à un outrage</w:t>
      </w:r>
    </w:p>
    <w:p>
      <w:r>
        <w:t>raciste, pour que celui-ci puisse parvenir à la connaissance du public</w:t>
      </w:r>
    </w:p>
    <w:p>
      <w:r>
        <w:t>(Guyaz, p.237-239).</w:t>
      </w:r>
    </w:p>
    <w:p>
      <w:r>
        <w:t>En l'occurence, J.  a tenu ses propos en présence de la mère et</w:t>
      </w:r>
    </w:p>
    <w:p>
      <w:r>
        <w:t>de la grande-tante de l'enfant. Il va de soi que les relations</w:t>
      </w:r>
    </w:p>
    <w:p>
      <w:r>
        <w:t>personnelles entre une mère et son enfant sont si étroites qu'elles ôtent</w:t>
      </w:r>
    </w:p>
    <w:p>
      <w:r>
        <w:t>à l'acte son caractère de publicité. Par contre, il ne ressort ni du dos-</w:t>
      </w:r>
    </w:p>
    <w:p>
      <w:r>
        <w:t>sier ni du jugement entrepris que le petit M.G. avait, avec sa grande-</w:t>
      </w:r>
    </w:p>
    <w:p>
      <w:r>
        <w:t>tante, des relations personnelles étroites. Comme l'a relevé à juste titre</w:t>
      </w:r>
    </w:p>
    <w:p>
      <w:r>
        <w:t>le premier juge, les relations qu'un enfant de 5 ans et demi peut avoir</w:t>
      </w:r>
    </w:p>
    <w:p>
      <w:r>
        <w:t>avec sa grande-tante (la soeur de sa grand-mère), avec laquelle il ne vit</w:t>
      </w:r>
    </w:p>
    <w:p>
      <w:r>
        <w:t>pas, ne sont pas suffisamment étroites pour enlever aux propos tenus leur</w:t>
      </w:r>
    </w:p>
    <w:p>
      <w:r>
        <w:t>caractère de publicité. Si l'on peut penser que la mère de l'enfant ne</w:t>
      </w:r>
    </w:p>
    <w:p>
      <w:r>
        <w:t>contribue pas à la diffusion des paroles prononcées (quoique cela soit</w:t>
      </w:r>
    </w:p>
    <w:p>
      <w:r>
        <w:t>encore discutable puisque la seconde altercation avec le recourant con-</w:t>
      </w:r>
    </w:p>
    <w:p>
      <w:r>
        <w:t>cernant les propos racistes l'a été en présence de H. ), il est par contre</w:t>
      </w:r>
    </w:p>
    <w:p>
      <w:r>
        <w:t>vraisemblable et inévitable que ces propos puissent parvenir à la</w:t>
      </w:r>
    </w:p>
    <w:p>
      <w:r>
        <w:t>connaissance d'un plus grand public par l'intermédiaire de S. , non pas</w:t>
      </w:r>
    </w:p>
    <w:p>
      <w:r>
        <w:t>que cette dernière les propage volontairement mais simplement du fait</w:t>
      </w:r>
    </w:p>
    <w:p>
      <w:r>
        <w:t>qu'elle les rapporte à des tiers.</w:t>
      </w:r>
    </w:p>
    <w:p>
      <w:r>
        <w:t>Le pourvoi est donc mal fondé sur ce point.</w:t>
      </w:r>
    </w:p>
    <w:p>
      <w:r>
        <w:t>5.      Le recourant estime que l'amende de 900 francs à laquelle il a</w:t>
      </w:r>
    </w:p>
    <w:p>
      <w:r>
        <w:t>été condamné est arbitrairement sévère dans la mesure où elle ne tient pas</w:t>
      </w:r>
    </w:p>
    <w:p>
      <w:r>
        <w:t>compte de sa situation personnelle, qu'elle dépasse la peine de 400 francs</w:t>
      </w:r>
    </w:p>
    <w:p>
      <w:r>
        <w:t>qui avait été requise par le Ministère public et qu'elle ne tient pas com-</w:t>
      </w:r>
    </w:p>
    <w:p>
      <w:r>
        <w:t>pte des éléments présentés à sa décharge.</w:t>
      </w:r>
    </w:p>
    <w:p>
      <w:r>
        <w:t>a) Selon l'article 63 CPS, le juge fixe la peine d'après la cul-</w:t>
      </w:r>
    </w:p>
    <w:p>
      <w:r>
        <w:t>pabilité du délinquant, en tenant compte de ses mobiles, de ses antécé-</w:t>
      </w:r>
    </w:p>
    <w:p>
      <w:r>
        <w:t>dents et de sa situation personnelle. L'article 48 al.2 CPS stipule notam-</w:t>
      </w:r>
    </w:p>
    <w:p>
      <w:r>
        <w:t>ment que, pour apprécier la situation du condamné, le juge tiendra compte</w:t>
      </w:r>
    </w:p>
    <w:p>
      <w:r>
        <w:t>notamment des éléments ci-après: revenu et capital, état civil et charges</w:t>
      </w:r>
    </w:p>
    <w:p>
      <w:r>
        <w:t>de famille, profession et gain professionnel, âge et état de santé.</w:t>
      </w:r>
    </w:p>
    <w:p>
      <w:r>
        <w:t>L'article 63 CPS fixe un cadre très général au juge, qui possède</w:t>
      </w:r>
    </w:p>
    <w:p>
      <w:r>
        <w:t>un large pouvoir d'appréciation. La culpabilité de l'auteur est le premier</w:t>
      </w:r>
    </w:p>
    <w:p>
      <w:r>
        <w:t>facteur dont le juge doit tenir compte en fixant l'amende (ATF 101 IV 16).</w:t>
      </w:r>
    </w:p>
    <w:p>
      <w:r>
        <w:t>b) En l'espèce, le premier juge n'a pas outrepassé son large</w:t>
      </w:r>
    </w:p>
    <w:p>
      <w:r>
        <w:t>pouvoir d'appréciation ni prononcé une peine arbitraire ou choquante. Il a</w:t>
      </w:r>
    </w:p>
    <w:p>
      <w:r>
        <w:t>motivé en détail son jugement et les différents éléments sur lesquels il</w:t>
      </w:r>
    </w:p>
    <w:p>
      <w:r>
        <w:t>se fondait pour prononcer une amende de 900 francs (jugement, p.7). La</w:t>
      </w:r>
    </w:p>
    <w:p>
      <w:r>
        <w:t>culpabilité du recourant est grave et le contexte de conflit entre lui et</w:t>
      </w:r>
    </w:p>
    <w:p>
      <w:r>
        <w:t>les époux G.  n'excuse en rien les propos tenus à leur enfant, extérieur à</w:t>
      </w:r>
    </w:p>
    <w:p>
      <w:r>
        <w:t>leurs disputes. Par ailleurs, le premier juge n'est en aucun cas lié par</w:t>
      </w:r>
    </w:p>
    <w:p>
      <w:r>
        <w:t>la réquisition du Ministère public, qui ne constitue pas un maximum.</w:t>
      </w:r>
    </w:p>
    <w:p>
      <w:r>
        <w:t>Enfin, s'agissant de la situation financière du recourant, l'on relèvera</w:t>
      </w:r>
    </w:p>
    <w:p>
      <w:r>
        <w:t>qu'il est propriétaire de sa maison, laquelle n'est pas hypothéquée</w:t>
      </w:r>
    </w:p>
    <w:p>
      <w:r>
        <w:t>(jugement, p.4); cet élément de son patrimoine entre également dans la</w:t>
      </w:r>
    </w:p>
    <w:p>
      <w:r>
        <w:t>détermination de la fixation de l'amende.</w:t>
      </w:r>
    </w:p>
    <w:p>
      <w:r>
        <w:t>5.      Mal fondé, le pourvoi de J.  doit être rejeté et les frais de la</w:t>
      </w:r>
    </w:p>
    <w:p>
      <w:r>
        <w:t>cause mis à sa charge.</w:t>
      </w:r>
    </w:p>
    <w:p>
      <w:r>
        <w:t>Par ces motifs,</w:t>
      </w:r>
    </w:p>
    <w:p>
      <w:r>
        <w:t>LA COUR DE CASSATION PENALE</w:t>
      </w:r>
    </w:p>
    <w:p>
      <w:r>
        <w:t>1. Rejette le recours de J.</w:t>
      </w:r>
    </w:p>
    <w:p>
      <w:r>
        <w:t>2. Condamne le recourant à supporter les frais de la cause arrêtés à 440</w:t>
      </w:r>
    </w:p>
    <w:p>
      <w:r>
        <w:t>francs.</w:t>
      </w:r>
    </w:p>
    <w:p>
      <w:r>
        <w:t>Neuchâtel, le 9 avril 1998</w:t>
      </w:r>
    </w:p>
    <w:p>
      <w:r>
        <w:t>AU NOM DE LA COUR DE CASSATION PENALE</w:t>
      </w:r>
    </w:p>
    <w:p>
      <w:r>
        <w:t>Le greffier                  L'un des conseillers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