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CCP.1997.6570 vom 5. März 1998</w:t>
      </w:r>
    </w:p>
    <w:p>
      <w:r>
        <w:t>NE Tribunal cantonal, 1998-03-05, FR</w:t>
      </w:r>
    </w:p>
    <w:p>
      <w:r>
        <w:rPr>
          <w:b/>
        </w:rPr>
        <w:t xml:space="preserve">Quelle: </w:t>
      </w:r>
      <w:r>
        <w:t>https://mcp.opencaselaw.ch/entscheid/ne_gerichte_CCP.1997.6570</w:t>
      </w:r>
    </w:p>
    <w:p>
      <w:r>
        <w:t>FR: NE_GERICHTE CCP.1997.6570 du 5 mars 1998</w:t>
      </w:r>
    </w:p>
    <w:p>
      <w:r>
        <w:t>IT: NE_GERICHTE CCP.1997.6570 del 5 marzo 1998</w:t>
      </w:r>
    </w:p>
    <w:p>
      <w:pPr>
        <w:pStyle w:val="Heading2"/>
      </w:pPr>
      <w:r>
        <w:t>Volltext</w:t>
      </w:r>
    </w:p>
    <w:p>
      <w:r>
        <w:t>A.      Le 27 décembre 1996, vers 19 h 55, B.  circulait sur</w:t>
      </w:r>
    </w:p>
    <w:p>
      <w:r>
        <w:t>la route Daniel-JeanRichard au Locle, en direction de l'est, au volant de</w:t>
      </w:r>
    </w:p>
    <w:p>
      <w:r>
        <w:t>sa voiture immatriculée NE ....</w:t>
      </w:r>
    </w:p>
    <w:p>
      <w:r>
        <w:t>Selon le rapport de police établi le 28 décembre 1996, le con-</w:t>
      </w:r>
    </w:p>
    <w:p>
      <w:r>
        <w:t>ducteur F. , circulait sur la même route en direction de l'est avec sa</w:t>
      </w:r>
    </w:p>
    <w:p>
      <w:r>
        <w:t>voiture immatriculée, VD ...., avec l'intention d'obliquer à gauche,</w:t>
      </w:r>
    </w:p>
    <w:p>
      <w:r>
        <w:t>afin d'emprunter la rue du Pont. A cet effet, il avait enclenché son</w:t>
      </w:r>
    </w:p>
    <w:p>
      <w:r>
        <w:t>clignoteur à gauche. Alors qu'il commençait sa manoeuvre pour bifurquer,</w:t>
      </w:r>
    </w:p>
    <w:p>
      <w:r>
        <w:t>son véhicule a été touché à l'avant gauche par la machine du conducteur</w:t>
      </w:r>
    </w:p>
    <w:p>
      <w:r>
        <w:t>B. , qui selon le rapport de police s'apprêtait à dépasser le véhicule</w:t>
      </w:r>
    </w:p>
    <w:p>
      <w:r>
        <w:t>F. par la gauche.</w:t>
      </w:r>
    </w:p>
    <w:p>
      <w:r>
        <w:t>Selon les traces de freinage du véhicule B. , il est établi</w:t>
      </w:r>
    </w:p>
    <w:p>
      <w:r>
        <w:t>et non contesté que la voiture immatriculée VD ...., au moment de l'ac-</w:t>
      </w:r>
    </w:p>
    <w:p>
      <w:r>
        <w:t>cident, n'était pas positionnée correctement sur la chaussée pour une pré-</w:t>
      </w:r>
    </w:p>
    <w:p>
      <w:r>
        <w:t>sélection.</w:t>
      </w:r>
    </w:p>
    <w:p>
      <w:r>
        <w:t>B.      Par jugement du 12 mai 1997, le Tribunal de police du district</w:t>
      </w:r>
    </w:p>
    <w:p>
      <w:r>
        <w:t>du Locle a condamné B.  et le conducteur F.  à 200 francs</w:t>
      </w:r>
    </w:p>
    <w:p>
      <w:r>
        <w:t>d'amende et à 110 francs de frais chacun, en application des articles</w:t>
      </w:r>
    </w:p>
    <w:p>
      <w:r>
        <w:t>35/5, 90/1, 89 CPP pour le premier et en application des articles 36/1,</w:t>
      </w:r>
    </w:p>
    <w:p>
      <w:r>
        <w:t>90/1 LCR, 13/1 OCR et 89 CPP pour le second. En substance, le juge de</w:t>
      </w:r>
    </w:p>
    <w:p>
      <w:r>
        <w:t>première instance a retenu à l'encontre du prévenu B. , que celui-ci</w:t>
      </w:r>
    </w:p>
    <w:p>
      <w:r>
        <w:t>ne pouvait pas négliger le fait que le clignotant gauche du véhicule du</w:t>
      </w:r>
    </w:p>
    <w:p>
      <w:r>
        <w:t>prévenu F.  était enclenché. B.  ne pouvait donc le dépasser</w:t>
      </w:r>
    </w:p>
    <w:p>
      <w:r>
        <w:t>que s'il avait acquis la certitude que le conducteur F.  n'obliquerait</w:t>
      </w:r>
    </w:p>
    <w:p>
      <w:r>
        <w:t>pas à gauche contrairement à l'indication de son clignotant.</w:t>
      </w:r>
    </w:p>
    <w:p>
      <w:r>
        <w:t>Quant au conducteur F. , le Tribunal de police du district</w:t>
      </w:r>
    </w:p>
    <w:p>
      <w:r>
        <w:t>du Locle a retenu que celui-ci ne s'était pas mis à temps en position de</w:t>
      </w:r>
    </w:p>
    <w:p>
      <w:r>
        <w:t>présélection.</w:t>
      </w:r>
    </w:p>
    <w:p>
      <w:r>
        <w:t>C.      B. recourt contre ce jugement et conclut à ce qu'il</w:t>
      </w:r>
    </w:p>
    <w:p>
      <w:r>
        <w:t>soit acquitté, subsidiairement que la cause soit renvoyée au premier juge</w:t>
      </w:r>
    </w:p>
    <w:p>
      <w:r>
        <w:t>pour nouveau jugement au sens des considérants. A l'appui de ces dires, il</w:t>
      </w:r>
    </w:p>
    <w:p>
      <w:r>
        <w:t>invoque une fausse application du droit. Il fait valoir notamment, que le</w:t>
      </w:r>
    </w:p>
    <w:p>
      <w:r>
        <w:t>premier juge n'a pas correctement appliqué l'article 35 al.5 LCR.</w:t>
      </w:r>
    </w:p>
    <w:p>
      <w:r>
        <w:t>D.      Le ministère public conclut au rejet du recours sans observa-</w:t>
      </w:r>
    </w:p>
    <w:p>
      <w:r>
        <w:t>tions. Le juge de première instance ne formule aucune observation.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Le dépassement d'un véhicule automobile par un autre est pos-</w:t>
      </w:r>
    </w:p>
    <w:p>
      <w:r>
        <w:t>sible à trois conditions : la manoeuvre ne doit pas être interdite à cet</w:t>
      </w:r>
    </w:p>
    <w:p>
      <w:r>
        <w:t>endroit; l'espace qu'elle nécessite doit être visible et libre; les autres</w:t>
      </w:r>
    </w:p>
    <w:p>
      <w:r>
        <w:t>usagers de la route ne doivent pas être mis en danger ou gênés</w:t>
      </w:r>
    </w:p>
    <w:p>
      <w:r>
        <w:t>(Schaffhauser, Grundriss des Schweizerischen Strassenverkersrechts, vol.I,</w:t>
      </w:r>
    </w:p>
    <w:p>
      <w:r>
        <w:t>1984, no 551). L'article 35 al.5 LCR précise un cas particulier de cette</w:t>
      </w:r>
    </w:p>
    <w:p>
      <w:r>
        <w:t>dernière obligation, en disposant que le dépassement d'un véhicule</w:t>
      </w:r>
    </w:p>
    <w:p>
      <w:r>
        <w:t>est notamment interdit lorsque le conducteur qui précède manifeste son</w:t>
      </w:r>
    </w:p>
    <w:p>
      <w:r>
        <w:t>intention d'obliquer à gauche.</w:t>
      </w:r>
    </w:p>
    <w:p>
      <w:r>
        <w:t>3.      En l'espèce, en condamnant le comportement du recourant le</w:t>
      </w:r>
    </w:p>
    <w:p>
      <w:r>
        <w:t>premier juge a appliqué correctement l'article 35 al.5 LCR. Faits admis et</w:t>
      </w:r>
    </w:p>
    <w:p>
      <w:r>
        <w:t>incontestés par celui-ci, F.  avait indiqué son intention d'obliquer à</w:t>
      </w:r>
    </w:p>
    <w:p>
      <w:r>
        <w:t>gauche en enclenchant son clignotant. Rien ne permet à ce sujet de retenir</w:t>
      </w:r>
    </w:p>
    <w:p>
      <w:r>
        <w:t>qu'il l'ait fait tardivement, empêchant par cela même l'automobiliste</w:t>
      </w:r>
    </w:p>
    <w:p>
      <w:r>
        <w:t>F. d'agir en conséquence. S'agissant des obligations de</w:t>
      </w:r>
    </w:p>
    <w:p>
      <w:r>
        <w:t>l'automobiliste qui dépasse, l'article 35 al.5 LCR est claire. La</w:t>
      </w:r>
    </w:p>
    <w:p>
      <w:r>
        <w:t>jurisprudence du Tribunal fédéral également, même si elle est sur certains</w:t>
      </w:r>
    </w:p>
    <w:p>
      <w:r>
        <w:t>points critiquée (JT 1965 I 414; 97 IV 36, JT 1971 I 405; Bussy et Rusconi</w:t>
      </w:r>
    </w:p>
    <w:p>
      <w:r>
        <w:t>ad art.35 LCR n.2.6.). La faute de circulation de B.  est</w:t>
      </w:r>
    </w:p>
    <w:p>
      <w:r>
        <w:t>patente même si celle de  F. qui a aussi été condamné l'est</w:t>
      </w:r>
    </w:p>
    <w:p>
      <w:r>
        <w:t>également.</w:t>
      </w:r>
    </w:p>
    <w:p>
      <w:r>
        <w:t>Au surplus, il convient de relever que l'automobiliste précité</w:t>
      </w:r>
    </w:p>
    <w:p>
      <w:r>
        <w:t>ne connaissait pas les lieux et hésitant, cherchait apparemment son</w:t>
      </w:r>
    </w:p>
    <w:p>
      <w:r>
        <w:t>chemin.</w:t>
      </w:r>
    </w:p>
    <w:p>
      <w:r>
        <w:t>Le recourant a donc mal apprécié la situation. En effet, au</w:t>
      </w:r>
    </w:p>
    <w:p>
      <w:r>
        <w:t>moment où il a vu le véhicule F. , clignotant gauche enclenché,</w:t>
      </w:r>
    </w:p>
    <w:p>
      <w:r>
        <w:t>circuler à une faible allure, il ne devait en aucun cas entreprendre de le</w:t>
      </w:r>
    </w:p>
    <w:p>
      <w:r>
        <w:t>dépasser par la gauche.</w:t>
      </w:r>
    </w:p>
    <w:p>
      <w:r>
        <w:t>Au vu de l'ensemble des circonstances précitées, le recourant</w:t>
      </w:r>
    </w:p>
    <w:p>
      <w:r>
        <w:t>devait s'attendre à ce que l'automobiliste adopte le comportement qui a</w:t>
      </w:r>
    </w:p>
    <w:p>
      <w:r>
        <w:t>été le sien, lequel était susceptible de provoquer un accident.</w:t>
      </w:r>
    </w:p>
    <w:p>
      <w:r>
        <w:t>4.      Le recourant a donc violé l'article 35 al.5 LCR. Dès lors sa</w:t>
      </w:r>
    </w:p>
    <w:p>
      <w:r>
        <w:t>condamnation doit être confirmée, et le recours, qui n'est pas exempt de</w:t>
      </w:r>
    </w:p>
    <w:p>
      <w:r>
        <w:t>témérité, doit être rejeté. Débouté, le recourant supportera les frais de</w:t>
      </w:r>
    </w:p>
    <w:p>
      <w:r>
        <w:t>justice.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440 francs.</w:t>
      </w:r>
    </w:p>
    <w:p>
      <w:r>
        <w:t>Neuchâtel, le 5 mars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