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CCP.1997.6569 vom 27. Januar 1998</w:t>
      </w:r>
    </w:p>
    <w:p>
      <w:r>
        <w:t>NE Tribunal cantonal, 1998-01-27, FR</w:t>
      </w:r>
    </w:p>
    <w:p>
      <w:r>
        <w:rPr>
          <w:b/>
        </w:rPr>
        <w:t xml:space="preserve">Quelle: </w:t>
      </w:r>
      <w:r>
        <w:t>https://mcp.opencaselaw.ch/entscheid/ne_gerichte_CCP.1997.6569</w:t>
      </w:r>
    </w:p>
    <w:p>
      <w:r>
        <w:t>FR: NE_GERICHTE CCP.1997.6569 du 27 janvier 1998</w:t>
      </w:r>
    </w:p>
    <w:p>
      <w:r>
        <w:t>IT: NE_GERICHTE CCP.1997.6569 del 27 gennaio 1998</w:t>
      </w:r>
    </w:p>
    <w:p>
      <w:pPr>
        <w:pStyle w:val="Heading2"/>
      </w:pPr>
      <w:r>
        <w:t>Volltext</w:t>
      </w:r>
    </w:p>
    <w:p>
      <w:r>
        <w:t>A.      Le samedi 21 juin 1997, entre 20h30 et 20h45, au crépuscule, un</w:t>
      </w:r>
    </w:p>
    <w:p>
      <w:r>
        <w:t>accident de la circulation s'est produit à Colombier, avenue du Collège,</w:t>
      </w:r>
    </w:p>
    <w:p>
      <w:r>
        <w:t>entre la Jeep Cherokee conduite par S.  et la Renault Clio</w:t>
      </w:r>
    </w:p>
    <w:p>
      <w:r>
        <w:t>de M. .</w:t>
      </w:r>
    </w:p>
    <w:p>
      <w:r>
        <w:t>S. débouchait, en marche arrière, de l'embran-</w:t>
      </w:r>
    </w:p>
    <w:p>
      <w:r>
        <w:t>chement de l'avenue du Collège desservant les villas 17 à 23. Il pleuvait</w:t>
      </w:r>
    </w:p>
    <w:p>
      <w:r>
        <w:t>et, en raison de la présence de quatre personnes dans le véhicule, les</w:t>
      </w:r>
    </w:p>
    <w:p>
      <w:r>
        <w:t>vitres étaient embuées. Le conducteur reculait et regardait par la vitre</w:t>
      </w:r>
    </w:p>
    <w:p>
      <w:r>
        <w:t>latérale avant, qu'il avait ouverte, si la voie était libre pour engager</w:t>
      </w:r>
    </w:p>
    <w:p>
      <w:r>
        <w:t>son véhicule dans l'avenue du Collège. Sa visibilité était en outre rédui-</w:t>
      </w:r>
    </w:p>
    <w:p>
      <w:r>
        <w:t>te en raison de la végétation et de la présence de clôtures.</w:t>
      </w:r>
    </w:p>
    <w:p>
      <w:r>
        <w:t>M. descendait l'avenue du Collège pour rejoindre son</w:t>
      </w:r>
    </w:p>
    <w:p>
      <w:r>
        <w:t>domicile, rue des Côteaux, lorsque son véhicule s'est trouvé en présence</w:t>
      </w:r>
    </w:p>
    <w:p>
      <w:r>
        <w:t>de celui de S. . Un choc s'est produit entre l'angle</w:t>
      </w:r>
    </w:p>
    <w:p>
      <w:r>
        <w:t>arrière droit de la Jeep et le flanc avant gauche de la Renault Clio, seul</w:t>
      </w:r>
    </w:p>
    <w:p>
      <w:r>
        <w:t>ce véhicule subissant des dommages.</w:t>
      </w:r>
    </w:p>
    <w:p>
      <w:r>
        <w:t>Le rapport de la police cantonale a situé le point de choc entre</w:t>
      </w:r>
    </w:p>
    <w:p>
      <w:r>
        <w:t>1,45 mètre et 1,90 mètre de la bordure pavée de l'embranchement, l'avenue</w:t>
      </w:r>
    </w:p>
    <w:p>
      <w:r>
        <w:t>du Collège ayant, à l'endroit de l'accident, une largeur de 5,10 mètres.</w:t>
      </w:r>
    </w:p>
    <w:p>
      <w:r>
        <w:t>Par ailleurs, le tronçon emprunté par l'automobiliste M.  - soit du</w:t>
      </w:r>
    </w:p>
    <w:p>
      <w:r>
        <w:t>chemin des Perreuses à l'embranchement des propriétés 17 à 23 - est à sens</w:t>
      </w:r>
    </w:p>
    <w:p>
      <w:r>
        <w:t>interdit et ne pouvait être emprunté que dans le sens suivi par la conduc-</w:t>
      </w:r>
    </w:p>
    <w:p>
      <w:r>
        <w:t>trice M. .</w:t>
      </w:r>
    </w:p>
    <w:p>
      <w:r>
        <w:t>B.      A la suite de cet accident, S.  s'est vu noti-</w:t>
      </w:r>
    </w:p>
    <w:p>
      <w:r>
        <w:t>fier une ordonnance pénale le condamnant à une amende de 350 francs et à</w:t>
      </w:r>
    </w:p>
    <w:p>
      <w:r>
        <w:t>145 francs de frais en application des articles 31/1, 36/4 et 90/1 LCR et</w:t>
      </w:r>
    </w:p>
    <w:p>
      <w:r>
        <w:t>17/1 OCR. Ayant fait opposition à cette ordonnance, il a été renvoyé de-</w:t>
      </w:r>
    </w:p>
    <w:p>
      <w:r>
        <w:t>vant le Tribunal de police du district de Boudry.</w:t>
      </w:r>
    </w:p>
    <w:p>
      <w:r>
        <w:t>Par jugement du 5 novembre 1997, ce tribunal a maintenu la con-</w:t>
      </w:r>
    </w:p>
    <w:p>
      <w:r>
        <w:t>damnation à 350 francs d'amende, augmentant les frais à 498 francs. Il a</w:t>
      </w:r>
    </w:p>
    <w:p>
      <w:r>
        <w:t>estimé en bref que S.  avait enfreint son devoir de pru-</w:t>
      </w:r>
    </w:p>
    <w:p>
      <w:r>
        <w:t>dence en s'engageant, en marche arrière, sur la rue du Collège, alors que</w:t>
      </w:r>
    </w:p>
    <w:p>
      <w:r>
        <w:t>la visibilité et les conditions atmosphériques étaient mauvaises et qu'il</w:t>
      </w:r>
    </w:p>
    <w:p>
      <w:r>
        <w:t>n'avait ainsi pas suffisamment pris de précautions pour ne pas entraver la</w:t>
      </w:r>
    </w:p>
    <w:p>
      <w:r>
        <w:t>conductrice M. , qui bénéficiait de la priorité. S.</w:t>
      </w:r>
    </w:p>
    <w:p>
      <w:r>
        <w:t>aurait à tout le moins dû avoir recours à l'aide de ses passagers qui,</w:t>
      </w:r>
    </w:p>
    <w:p>
      <w:r>
        <w:t>même en restant dans le véhicule, auraient pu mieux apercevoir que lui un</w:t>
      </w:r>
    </w:p>
    <w:p>
      <w:r>
        <w:t>véhicule prioritaire.</w:t>
      </w:r>
    </w:p>
    <w:p>
      <w:r>
        <w:t>C.      S. se pourvoit en cassation contre ce jugement</w:t>
      </w:r>
    </w:p>
    <w:p>
      <w:r>
        <w:t>en concluant au renvoi de la cause pour nouveau jugement. Il invoque</w:t>
      </w:r>
    </w:p>
    <w:p>
      <w:r>
        <w:t>l'arbitraire ainsi qu'une fausse application des articles 31/1, 36/4 LCR</w:t>
      </w:r>
    </w:p>
    <w:p>
      <w:r>
        <w:t>et 17/1 OCR. Il conteste au surplus la quotité de l'amende, qu'il juge</w:t>
      </w:r>
    </w:p>
    <w:p>
      <w:r>
        <w:t>excessive au vu de l'ensemble de la situation et contraire aux articles 63</w:t>
      </w:r>
    </w:p>
    <w:p>
      <w:r>
        <w:t>et 48 CPS.</w:t>
      </w:r>
    </w:p>
    <w:p>
      <w:r>
        <w:t>D.      Le président du Tribunal de district de Boudry ne formule pas</w:t>
      </w:r>
    </w:p>
    <w:p>
      <w:r>
        <w:t>d'observations. Le ministère public conclut au rejet du recours, sans</w:t>
      </w:r>
    </w:p>
    <w:p>
      <w:r>
        <w:t>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Selon l'article 36/4 LCR, le conducteur qui veut engager son</w:t>
      </w:r>
    </w:p>
    <w:p>
      <w:r>
        <w:t>véhicule dans la circulation, faire demi-tour ou marche arrière ne doit</w:t>
      </w:r>
    </w:p>
    <w:p>
      <w:r>
        <w:t>pas entraver les autres usagers de la route; ces derniers bénéficient de</w:t>
      </w:r>
    </w:p>
    <w:p>
      <w:r>
        <w:t>la priorité. L'article 17/1 OCR précise quant à lui qu'avant de démarrer,</w:t>
      </w:r>
    </w:p>
    <w:p>
      <w:r>
        <w:t>le conducteur s'assurera qu'il ne met en danger aucun enfant ou autre</w:t>
      </w:r>
    </w:p>
    <w:p>
      <w:r>
        <w:t>usager de la route. Lorsque le véhicule masque la vue vers l'arrière, le</w:t>
      </w:r>
    </w:p>
    <w:p>
      <w:r>
        <w:t>conducteur ne reculera pas sans l'aide d'une tierce personne, à moins que</w:t>
      </w:r>
    </w:p>
    <w:p>
      <w:r>
        <w:t>tout danger ne soit exclu.</w:t>
      </w:r>
    </w:p>
    <w:p>
      <w:r>
        <w:t>Selon la jurisprudence, le conducteur non prioritaire doit ac-</w:t>
      </w:r>
    </w:p>
    <w:p>
      <w:r>
        <w:t>corder la priorité à tout usager, d'où qu'il vienne et sur toute la sur-</w:t>
      </w:r>
    </w:p>
    <w:p>
      <w:r>
        <w:t>face de la chaussée (ATF 102 IV 259 - JT 1977 I 432).</w:t>
      </w:r>
    </w:p>
    <w:p>
      <w:r>
        <w:t>La marche arrière nécessite des précautions élémentaires; le</w:t>
      </w:r>
    </w:p>
    <w:p>
      <w:r>
        <w:t>conducteur doit s'assurer consciencieusement que la chaussée est libre,</w:t>
      </w:r>
    </w:p>
    <w:p>
      <w:r>
        <w:t>regarder la route derrière lui avec toute l'attention commandée par les</w:t>
      </w:r>
    </w:p>
    <w:p>
      <w:r>
        <w:t>circonstances, non seulement avant de démarrer, mais encore durant toute</w:t>
      </w:r>
    </w:p>
    <w:p>
      <w:r>
        <w:t>la manoeuvre. Si la vue est masquée ou insuffisante, il lui incombe</w:t>
      </w:r>
    </w:p>
    <w:p>
      <w:r>
        <w:t>d'avancer prudemment jusqu'à ce qu'il soit certain que la voie est libre,</w:t>
      </w:r>
    </w:p>
    <w:p>
      <w:r>
        <w:t>de façon à pouvoir s'arrêter immédiatement pour respecter la priorité d'un</w:t>
      </w:r>
    </w:p>
    <w:p>
      <w:r>
        <w:t>usager qui surgirait alors, surtout de nuit, l'appréciation des distances</w:t>
      </w:r>
    </w:p>
    <w:p>
      <w:r>
        <w:t>et des vitesses étant beaucoup plus difficiles (ATF 101 IV 346 - JT 1976 I</w:t>
      </w:r>
    </w:p>
    <w:p>
      <w:r>
        <w:t>427).</w:t>
      </w:r>
    </w:p>
    <w:p>
      <w:r>
        <w:t>Celui qui recule doit donc manoeuvrer de manière à éviter tout</w:t>
      </w:r>
    </w:p>
    <w:p>
      <w:r>
        <w:t>risque prévisible en prenant toutes les mesures commandées par les</w:t>
      </w:r>
    </w:p>
    <w:p>
      <w:r>
        <w:t>circonstances concrètes, et notamment par la visibilité (ATF 101 IV 33 -</w:t>
      </w:r>
    </w:p>
    <w:p>
      <w:r>
        <w:t>JT 1976 I 428; ATF 106 IV 58 - JT 1980 p.424). Ainsi, le conducteur qui</w:t>
      </w:r>
    </w:p>
    <w:p>
      <w:r>
        <w:t>quitte une place de parc en marche arrière et qui ne dispose pas de la</w:t>
      </w:r>
    </w:p>
    <w:p>
      <w:r>
        <w:t>visibilité nécessaire doit recourir à l'aide de tiers ou renoncer à sa</w:t>
      </w:r>
    </w:p>
    <w:p>
      <w:r>
        <w:t>manoeuvre (ATF 106 IV 58 - JT 1980 p.424).</w:t>
      </w:r>
    </w:p>
    <w:p>
      <w:r>
        <w:t>3.      En l'espèce, S.  effectuait une manoeuvre de</w:t>
      </w:r>
    </w:p>
    <w:p>
      <w:r>
        <w:t>marche arrière pour s'engager sur l'avenue du Collège et était donc dé-</w:t>
      </w:r>
    </w:p>
    <w:p>
      <w:r>
        <w:t>biteur de la priorité par rapport à M. . Sa visibilité étant</w:t>
      </w:r>
    </w:p>
    <w:p>
      <w:r>
        <w:t>restreinte à plusieurs titres (configuration des lieux, crépuscule, pluie</w:t>
      </w:r>
    </w:p>
    <w:p>
      <w:r>
        <w:t>abondante et buée sur les vitres), il devait faire preuve d'une prudence</w:t>
      </w:r>
    </w:p>
    <w:p>
      <w:r>
        <w:t>toute particulière et d'une vigilance soutenue, tout au long de sa</w:t>
      </w:r>
    </w:p>
    <w:p>
      <w:r>
        <w:t>manoeuvre de recul. Or, au vu du dossier, il apparaît que tel n'a pas été</w:t>
      </w:r>
    </w:p>
    <w:p>
      <w:r>
        <w:t>le cas. S.  ne pouvait pas se borner à regarder par la</w:t>
      </w:r>
    </w:p>
    <w:p>
      <w:r>
        <w:t>vitre latérale avant ouverte pour effectuer sa manoeuvre, car, pour</w:t>
      </w:r>
    </w:p>
    <w:p>
      <w:r>
        <w:t>remarquer un éventuel véhicule prioritaire, il aurait dû attendre que plus</w:t>
      </w:r>
    </w:p>
    <w:p>
      <w:r>
        <w:t>de la moitié de son véhicule dépasse sur l'avenue du Collège, ce qui est</w:t>
      </w:r>
    </w:p>
    <w:p>
      <w:r>
        <w:t>évidemment contraire à toute règle de prudence et de nature à provoquer un</w:t>
      </w:r>
    </w:p>
    <w:p>
      <w:r>
        <w:t>accident.</w:t>
      </w:r>
    </w:p>
    <w:p>
      <w:r>
        <w:t>Au surplus, S.  bénéficiait de la présence de</w:t>
      </w:r>
    </w:p>
    <w:p>
      <w:r>
        <w:t>deux passagers arrières, âgés de quatorze et seize ans environ. Il aurait</w:t>
      </w:r>
    </w:p>
    <w:p>
      <w:r>
        <w:t>dû faire appel à eux. Par un simple nettoyage des vitres arrières et un</w:t>
      </w:r>
    </w:p>
    <w:p>
      <w:r>
        <w:t>coup d'oeil, ceux-ci auraient été à même d'apercevoir le véhicule M.</w:t>
      </w:r>
    </w:p>
    <w:p>
      <w:r>
        <w:t>et d'indiquer au conducteur qu'il devait s'arrêter.</w:t>
      </w:r>
    </w:p>
    <w:p>
      <w:r>
        <w:t>Enfin, l'on ne peut s'empêcher de s'étonner que S. ait opté pour une manoeuvre de marche arrière pour s'engager dans</w:t>
      </w:r>
    </w:p>
    <w:p>
      <w:r>
        <w:t>l'avenue du Collège alors qu'une manoeuvre classique en marche avant lui</w:t>
      </w:r>
    </w:p>
    <w:p>
      <w:r>
        <w:t>aurait permis d'avoir une visibilité bien meilleure.</w:t>
      </w:r>
    </w:p>
    <w:p>
      <w:r>
        <w:t>La faute de S.  est donc manifeste et présente</w:t>
      </w:r>
    </w:p>
    <w:p>
      <w:r>
        <w:t>un caractère de gravité certain. Le jugement entrepris n'est donc pas con-</w:t>
      </w:r>
    </w:p>
    <w:p>
      <w:r>
        <w:t>testable en droit.</w:t>
      </w:r>
    </w:p>
    <w:p>
      <w:r>
        <w:t>C'est à tort que le recourant se prévaut du principe de la</w:t>
      </w:r>
    </w:p>
    <w:p>
      <w:r>
        <w:t>confiance dans la mesure où lui-même ne s'est pas comporté de manière</w:t>
      </w:r>
    </w:p>
    <w:p>
      <w:r>
        <w:t>réglementaire (ATF 120 IV 252 - JT 1994 I 691). Par ailleurs, l'on ne voit</w:t>
      </w:r>
    </w:p>
    <w:p>
      <w:r>
        <w:t>pas quelle serait la faute commise par M. , qui, en tant que</w:t>
      </w:r>
    </w:p>
    <w:p>
      <w:r>
        <w:t>prioritaire, était autorisée à circuler sur toute la largeur de la chaus-</w:t>
      </w:r>
    </w:p>
    <w:p>
      <w:r>
        <w:t>sée.</w:t>
      </w:r>
    </w:p>
    <w:p>
      <w:r>
        <w:t>4.      S. considère que l'amende de 350 francs à la-</w:t>
      </w:r>
    </w:p>
    <w:p>
      <w:r>
        <w:t>quelle il a été condamné est excessive. Selon lui, elle ne tient pas</w:t>
      </w:r>
    </w:p>
    <w:p>
      <w:r>
        <w:t>compte du peu de gravité du cas, de son absence d'antécédents ainsi que de</w:t>
      </w:r>
    </w:p>
    <w:p>
      <w:r>
        <w:t>sa situation personnelle d'étudiant, ne réalisant aucun salaire et sans</w:t>
      </w:r>
    </w:p>
    <w:p>
      <w:r>
        <w:t>fortune.</w:t>
      </w:r>
    </w:p>
    <w:p>
      <w:r>
        <w:t>Selon l'article 63 CPS, le juge fixera la peine d'après la cul-</w:t>
      </w:r>
    </w:p>
    <w:p>
      <w:r>
        <w:t>pabilité du délinquant, en tenant compte des mobiles, des antécédents et</w:t>
      </w:r>
    </w:p>
    <w:p>
      <w:r>
        <w:t>de la situation personnelle de ce dernier. L'article 48/2 CPS stipule no-</w:t>
      </w:r>
    </w:p>
    <w:p>
      <w:r>
        <w:t>tamment que, pour apprécier la situation du condamné, le juge tiendra</w:t>
      </w:r>
    </w:p>
    <w:p>
      <w:r>
        <w:t>compte notamment des éléments ci-après : revenu et capital, état civil et</w:t>
      </w:r>
    </w:p>
    <w:p>
      <w:r>
        <w:t>charges de famille, profession et gain professionnel, âge et état de</w:t>
      </w:r>
    </w:p>
    <w:p>
      <w:r>
        <w:t>santé.</w:t>
      </w:r>
    </w:p>
    <w:p>
      <w:r>
        <w:t>L'article 63 fixe un cadre très général au juge, qui possède un</w:t>
      </w:r>
    </w:p>
    <w:p>
      <w:r>
        <w:t>large pouvoir d'appréciation. La culpabilité de l'auteur est le premier</w:t>
      </w:r>
    </w:p>
    <w:p>
      <w:r>
        <w:t>facteur dont le juge doit tenir compte en fixant l'amende (ATF 101 IV 16).</w:t>
      </w:r>
    </w:p>
    <w:p>
      <w:r>
        <w:t>Plus la peine est élevée, plus on se montrera exigeant quant à</w:t>
      </w:r>
    </w:p>
    <w:p>
      <w:r>
        <w:t>sa motivation (ATF 120 IV 67, ATF 118 IV 14, 117 IV 112; Schmid</w:t>
      </w:r>
    </w:p>
    <w:p>
      <w:r>
        <w:t>Strafprozessrecht, 2ème édition, Zürich, 1993, no 215). A l'inverse, plus</w:t>
      </w:r>
    </w:p>
    <w:p>
      <w:r>
        <w:t>une amende est basse, plus on doit accepter un certain schématisme. Dans</w:t>
      </w:r>
    </w:p>
    <w:p>
      <w:r>
        <w:t>ce cas, on ne saurait exiger du juge du fond qu'il procède à un examen</w:t>
      </w:r>
    </w:p>
    <w:p>
      <w:r>
        <w:t>trop détaillé en particulier de la situation personnelle de l'auteur,</w:t>
      </w:r>
    </w:p>
    <w:p>
      <w:r>
        <w:t>spécialement lorsqu'il s'agit d'infractions standard (RSJB 1987 p.441;</w:t>
      </w:r>
    </w:p>
    <w:p>
      <w:r>
        <w:t>Schubarth, Qualifizierter Tatbestand und Strafzumessung in der neueren</w:t>
      </w:r>
    </w:p>
    <w:p>
      <w:r>
        <w:t>Rechtssprechung des Bundesgerichts, in : BJM 1992, p.65 ss)</w:t>
      </w:r>
    </w:p>
    <w:p>
      <w:r>
        <w:t>Certes, le premier juge n'a fait qu'une analyse succincte de la</w:t>
      </w:r>
    </w:p>
    <w:p>
      <w:r>
        <w:t>situation personnelle de S.  et s'est fondé sur des signes</w:t>
      </w:r>
    </w:p>
    <w:p>
      <w:r>
        <w:t>extérieurs de richesse, tels que le type de véhicule conduit et le carac-</w:t>
      </w:r>
    </w:p>
    <w:p>
      <w:r>
        <w:t>tère du quartier de villas qu'il habite. Toutefois, dans la mesure où</w:t>
      </w:r>
    </w:p>
    <w:p>
      <w:r>
        <w:t>l'infraction commise revêt une gravité certaine et où le montant de l'ame-</w:t>
      </w:r>
    </w:p>
    <w:p>
      <w:r>
        <w:t>nde demeure relativement faible, soit inférieure à 500 francs, l'on peut</w:t>
      </w:r>
    </w:p>
    <w:p>
      <w:r>
        <w:t>considérer que l'amende de 350 francs correspond à la culpabilité du</w:t>
      </w:r>
    </w:p>
    <w:p>
      <w:r>
        <w:t>recourant et à la situation de fait.</w:t>
      </w:r>
    </w:p>
    <w:p>
      <w:r>
        <w:t>5.      Mal fondé, le pourvoi de S.  doit donc être re-</w:t>
      </w:r>
    </w:p>
    <w:p>
      <w:r>
        <w:t>jeté et le jugement entrepris, qui n'est pas exempt de témérité, confirmé.</w:t>
      </w:r>
    </w:p>
    <w:p>
      <w:r>
        <w:t>Quant aux frais de cassation, ils incombent au recourant, qui succombe.</w:t>
      </w:r>
    </w:p>
    <w:p>
      <w:r>
        <w:t>Par ces motifs,</w:t>
      </w:r>
    </w:p>
    <w:p>
      <w:r>
        <w:t>LA COUR DE CASSATION PENALE</w:t>
      </w:r>
    </w:p>
    <w:p>
      <w:r>
        <w:t>1. Rejette le recours de S. .</w:t>
      </w:r>
    </w:p>
    <w:p>
      <w:r>
        <w:t>2. Condamne le recourant aux frais de la procédure de recours arrêtés à</w:t>
      </w:r>
    </w:p>
    <w:p>
      <w:r>
        <w:t>440 francs.</w:t>
      </w:r>
    </w:p>
    <w:p>
      <w:r>
        <w:t>Neuchâtel, le 27 janvier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