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CCP.1997.6563 vom 29. Mai 1998</w:t>
      </w:r>
    </w:p>
    <w:p>
      <w:r>
        <w:t>NE Tribunal cantonal, 1998-05-29, FR</w:t>
      </w:r>
    </w:p>
    <w:p>
      <w:r>
        <w:rPr>
          <w:b/>
        </w:rPr>
        <w:t xml:space="preserve">Quelle: </w:t>
      </w:r>
      <w:r>
        <w:t>https://mcp.opencaselaw.ch/entscheid/ne_gerichte_CCP.1997.6563</w:t>
      </w:r>
    </w:p>
    <w:p>
      <w:r>
        <w:t>FR: NE_GERICHTE CCP.1997.6563 du 29 mai 1998</w:t>
      </w:r>
    </w:p>
    <w:p>
      <w:r>
        <w:t>IT: NE_GERICHTE CCP.1997.6563 del 29 maggio 1998</w:t>
      </w:r>
    </w:p>
    <w:p>
      <w:pPr>
        <w:pStyle w:val="Heading2"/>
      </w:pPr>
      <w:r>
        <w:t>Volltext</w:t>
      </w:r>
    </w:p>
    <w:p>
      <w:r>
        <w:t>A.      Le 2 juin 1997 en fin de soirée, O. rentrait à son domicile, à</w:t>
      </w:r>
    </w:p>
    <w:p>
      <w:r>
        <w:t>la rue de Sainte-Hélène. Juste avant l'intersection de la rue de</w:t>
      </w:r>
    </w:p>
    <w:p>
      <w:r>
        <w:t>Sainte-Hélène et de l'avenue du Vignoble, un sémaphore organisait une cir-</w:t>
      </w:r>
    </w:p>
    <w:p>
      <w:r>
        <w:t>culation alternée, l'avenue du Vignoble étant alors en travaux. Comme la</w:t>
      </w:r>
    </w:p>
    <w:p>
      <w:r>
        <w:t>place de parc qui lui est habituellement réservée devant son immeuble</w:t>
      </w:r>
    </w:p>
    <w:p>
      <w:r>
        <w:t>était inaccessible à cause de ces travaux, O. chercha à aller se garer</w:t>
      </w:r>
    </w:p>
    <w:p>
      <w:r>
        <w:t>dans le parking situé juste en face de cette intersection, à proximité du</w:t>
      </w:r>
    </w:p>
    <w:p>
      <w:r>
        <w:t>Centre commercial Migros des Portes-Rouges. N'ayant pas à longer l'avenue</w:t>
      </w:r>
    </w:p>
    <w:p>
      <w:r>
        <w:t>du Vignoble sur une longue distance, mais seulement sur quelques mètres,</w:t>
      </w:r>
    </w:p>
    <w:p>
      <w:r>
        <w:t>il estima qu'il n'avait pas à observer le feu qui était à la phase rouge.</w:t>
      </w:r>
    </w:p>
    <w:p>
      <w:r>
        <w:t>Il longea alors l'avenue de Vignoble pendant la phase rouge sur quelques</w:t>
      </w:r>
    </w:p>
    <w:p>
      <w:r>
        <w:t>mètres avant d'obliquer à gauche sur ledit parking.</w:t>
      </w:r>
    </w:p>
    <w:p>
      <w:r>
        <w:t>B.      Par le jugement dont est recours, O.  a été condamné à une</w:t>
      </w:r>
    </w:p>
    <w:p>
      <w:r>
        <w:t>amende de 250 francs et aux frais de la procédure. Le premier juge a</w:t>
      </w:r>
    </w:p>
    <w:p>
      <w:r>
        <w:t>considéré que le feu était valable pour tout véhicule qui devait le fran-</w:t>
      </w:r>
    </w:p>
    <w:p>
      <w:r>
        <w:t>chir, que ce soit pour quelques mètres ou pour toute la longueur du chan-</w:t>
      </w:r>
    </w:p>
    <w:p>
      <w:r>
        <w:t>tier et qu'il ne s'agissait pas d'un cas de très peu de gravité au sens de</w:t>
      </w:r>
    </w:p>
    <w:p>
      <w:r>
        <w:t>l'article 100 ch.1 al.2 LCR, qui permettrait une exemption de toute peine.</w:t>
      </w:r>
    </w:p>
    <w:p>
      <w:r>
        <w:t>C. O.  se pourvoit en cassation contre ce jugement, en concluant</w:t>
      </w:r>
    </w:p>
    <w:p>
      <w:r>
        <w:t>principalement à ce qu'il soit libéré de toute faute découlant des</w:t>
      </w:r>
    </w:p>
    <w:p>
      <w:r>
        <w:t>articles 27 al.1 LCR et 68 OSR, respectivement exempté de toute peine au</w:t>
      </w:r>
    </w:p>
    <w:p>
      <w:r>
        <w:t>sens de l'article 100 ch.1 al.2 LCR. Subsidiairement il conclut au renvoi</w:t>
      </w:r>
    </w:p>
    <w:p>
      <w:r>
        <w:t>de l'affaire à l'autorité qu'il plaira à la Cour de désigner. Il fait</w:t>
      </w:r>
    </w:p>
    <w:p>
      <w:r>
        <w:t>valoir que le feu rouge n'était destiné qu'à régler les problèmes de cir-</w:t>
      </w:r>
    </w:p>
    <w:p>
      <w:r>
        <w:t>culation concernant les travaux, mais qu'il n'était en revanche pas</w:t>
      </w:r>
    </w:p>
    <w:p>
      <w:r>
        <w:t>applicable aux usagers du parking de la Migros. Il maintient également que</w:t>
      </w:r>
    </w:p>
    <w:p>
      <w:r>
        <w:t>le cas doit être qualifié de très peu de gravité au sens de l'article 100</w:t>
      </w:r>
    </w:p>
    <w:p>
      <w:r>
        <w:t>ch.1 al.2 LCR.</w:t>
      </w:r>
    </w:p>
    <w:p>
      <w:r>
        <w:t>D.      Le président du Tribunal de police du district de Neuchâtel a</w:t>
      </w:r>
    </w:p>
    <w:p>
      <w:r>
        <w:t>renoncé à formuler des observations. Le ministère public conclut au rejet</w:t>
      </w:r>
    </w:p>
    <w:p>
      <w:r>
        <w:t>du pourvoi.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Selon l'article 27 al.1 LCR, chacun doit se conformer aux</w:t>
      </w:r>
    </w:p>
    <w:p>
      <w:r>
        <w:t>signaux et aux marques ainsi qu'aux ordres de la police. L'article 68 al.1</w:t>
      </w:r>
    </w:p>
    <w:p>
      <w:r>
        <w:t>OSR précise que le feu rouge signifie "Arrêt". L'article 101 al.4 OSR</w:t>
      </w:r>
    </w:p>
    <w:p>
      <w:r>
        <w:t>dispose que les signaux valent pour toute la chaussée, s'il ne ressort pas</w:t>
      </w:r>
    </w:p>
    <w:p>
      <w:r>
        <w:t>clairement qu'ils sont destinés uniquement à certaines voies ou à des</w:t>
      </w:r>
    </w:p>
    <w:p>
      <w:r>
        <w:t>aires de circulation spéciales, du fait qu'ils sont placés au-dessus de la</w:t>
      </w:r>
    </w:p>
    <w:p>
      <w:r>
        <w:t>chaussée ou en raison de certaines dispositions.</w:t>
      </w:r>
    </w:p>
    <w:p>
      <w:r>
        <w:t>b) Il ressort de ces dispositions légales qu'un feu rouge vaut</w:t>
      </w:r>
    </w:p>
    <w:p>
      <w:r>
        <w:t>pour toute la longueur de la chaussée, à moins d'indications contraires.</w:t>
      </w:r>
    </w:p>
    <w:p>
      <w:r>
        <w:t>En l'espèce, le recourant devait donc s'arrêter au plus tard à la hauteur</w:t>
      </w:r>
    </w:p>
    <w:p>
      <w:r>
        <w:t>du feu rouge. Le fait qu'il n'a transgressé cette interdiction que sur</w:t>
      </w:r>
    </w:p>
    <w:p>
      <w:r>
        <w:t>quelques mètres pour obliquer à gauche dans un parking et qu'il ne voulait</w:t>
      </w:r>
    </w:p>
    <w:p>
      <w:r>
        <w:t>pas longer le chantier n'y change rien. Le feu rouge valait sur toute la</w:t>
      </w:r>
    </w:p>
    <w:p>
      <w:r>
        <w:t>longueur du chantier et il serait contraire aux exigences de la sécurité</w:t>
      </w:r>
    </w:p>
    <w:p>
      <w:r>
        <w:t>de la circulation de prévoir des exceptions en faveur de celui qui entend</w:t>
      </w:r>
    </w:p>
    <w:p>
      <w:r>
        <w:t>obliquer après dix ou vingt mètres. Le recours est dénué de tout fondement</w:t>
      </w:r>
    </w:p>
    <w:p>
      <w:r>
        <w:t>sur ce point.</w:t>
      </w:r>
    </w:p>
    <w:p>
      <w:r>
        <w:t>3.      a) L'exemption de toute peine prévue par l'article 100 ch.1 al.2</w:t>
      </w:r>
    </w:p>
    <w:p>
      <w:r>
        <w:t>LCR présuppose l'existence non pas d'un cas léger, mais de très peu de</w:t>
      </w:r>
    </w:p>
    <w:p>
      <w:r>
        <w:t>gravité, et le juge n'a que la possibilité - et non l'obligation - de</w:t>
      </w:r>
    </w:p>
    <w:p>
      <w:r>
        <w:t>faire abstraction de toute peine. Il faut que le prévenu ait eu des motifs</w:t>
      </w:r>
    </w:p>
    <w:p>
      <w:r>
        <w:t>suffisants de transgresser les règles de la circulation. Ce n'est que dans</w:t>
      </w:r>
    </w:p>
    <w:p>
      <w:r>
        <w:t>des circonstances tout à fait particulières que l'inobservation d'un</w:t>
      </w:r>
    </w:p>
    <w:p>
      <w:r>
        <w:t>signal routier peut être considéré comme un cas de très peu de gravité. La</w:t>
      </w:r>
    </w:p>
    <w:p>
      <w:r>
        <w:t>signalisation revêt en effet une importance primordiale dans la circula-</w:t>
      </w:r>
    </w:p>
    <w:p>
      <w:r>
        <w:t>tion, notamment un signal destiné à prévenir des situations dangereuses.</w:t>
      </w:r>
    </w:p>
    <w:p>
      <w:r>
        <w:t>Admettre trop facilement comme un cas de très peu de gravité l'omission de</w:t>
      </w:r>
    </w:p>
    <w:p>
      <w:r>
        <w:t>tenir compte d'un tel signal ne pourrait que nuire sérieusement à la sécu-</w:t>
      </w:r>
    </w:p>
    <w:p>
      <w:r>
        <w:t>rité de la circulation (ATF 105 II 212-213). En cette matière, la Cour de</w:t>
      </w:r>
    </w:p>
    <w:p>
      <w:r>
        <w:t>cassation pénale, à l'instar du Tribunal fédéral (ATF 105 IV 213; 91 IV</w:t>
      </w:r>
    </w:p>
    <w:p>
      <w:r>
        <w:t>152), n'intervient que si le premier juge a outrepassé son pouvoir d'ap-</w:t>
      </w:r>
    </w:p>
    <w:p>
      <w:r>
        <w:t>préciation (cf. arrêt Veya du 02.03.1995, cons.7). Le juge ne peut faire</w:t>
      </w:r>
    </w:p>
    <w:p>
      <w:r>
        <w:t>abstraction d'une peine que si une amende, même minime, apparaît comme</w:t>
      </w:r>
    </w:p>
    <w:p>
      <w:r>
        <w:t>choquante en raison de sa sévérité parce qu'inadaptée aux circonstances</w:t>
      </w:r>
    </w:p>
    <w:p>
      <w:r>
        <w:t>(ATF 105 IV 213, ATF 91 IV 153).</w:t>
      </w:r>
    </w:p>
    <w:p>
      <w:r>
        <w:t>b) Le jugement entrepris expose pertinemment que, même si le</w:t>
      </w:r>
    </w:p>
    <w:p>
      <w:r>
        <w:t>comportement du prévenu n'a probablement pas sérieusement mis en danger la</w:t>
      </w:r>
    </w:p>
    <w:p>
      <w:r>
        <w:t>circulation routière, il n'en demeurait pas moins clairement illicite et</w:t>
      </w:r>
    </w:p>
    <w:p>
      <w:r>
        <w:t>que la sécurité routière interdit de se livrer aux distinctions subtiles</w:t>
      </w:r>
    </w:p>
    <w:p>
      <w:r>
        <w:t>auxquelles il prétend. Le recourant n'avance aucun argument qui permet-</w:t>
      </w:r>
    </w:p>
    <w:p>
      <w:r>
        <w:t>trait à la Cour de cassation pénale de considérer cette appréciation comme</w:t>
      </w:r>
    </w:p>
    <w:p>
      <w:r>
        <w:t>abusive, voire de s'en écarter. La présence d'un chantier et par</w:t>
      </w:r>
    </w:p>
    <w:p>
      <w:r>
        <w:t>conséquent d'une signalisation provisoire exigent un respect d'autant plus</w:t>
      </w:r>
    </w:p>
    <w:p>
      <w:r>
        <w:t>strict de celle-ci que cette situation crée souvent des incertitudes pour</w:t>
      </w:r>
    </w:p>
    <w:p>
      <w:r>
        <w:t>les utilisateurs, piétons compris, avec les risques évidents que cela</w:t>
      </w:r>
    </w:p>
    <w:p>
      <w:r>
        <w:t>engendre pour la sécurité. Dans la mesure où il n'a pas considéré le cas</w:t>
      </w:r>
    </w:p>
    <w:p>
      <w:r>
        <w:t>comme de très peu de gravité, le premier juge n'a pas outrepassé son</w:t>
      </w:r>
    </w:p>
    <w:p>
      <w:r>
        <w:t>pouvoir d'appréciation, même si assurément en ne réduisant pas l'amende</w:t>
      </w:r>
    </w:p>
    <w:p>
      <w:r>
        <w:t>d'ordre compte tenu de circonstances particulières, il faisait preuve</w:t>
      </w:r>
    </w:p>
    <w:p>
      <w:r>
        <w:t>d'une certaine sévérité.</w:t>
      </w:r>
    </w:p>
    <w:p>
      <w:r>
        <w:t>4.      Au vu de ce qui précède, le pourvoi est mal fondé. Le recourant</w:t>
      </w:r>
    </w:p>
    <w:p>
      <w:r>
        <w:t>devra supporter les frais.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Condamne le recourant aux frais arrêtés à 330 francs.</w:t>
      </w:r>
    </w:p>
    <w:p>
      <w:r>
        <w:t>Neuchâtel, le 29 mai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