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CCP.1997.6555 vom 5. März 1998</w:t>
      </w:r>
    </w:p>
    <w:p>
      <w:r>
        <w:t>NE Tribunal cantonal, 1998-03-05, FR</w:t>
      </w:r>
    </w:p>
    <w:p>
      <w:r>
        <w:rPr>
          <w:b/>
        </w:rPr>
        <w:t xml:space="preserve">Quelle: </w:t>
      </w:r>
      <w:r>
        <w:t>https://mcp.opencaselaw.ch/entscheid/ne_gerichte_CCP.1997.6555</w:t>
      </w:r>
    </w:p>
    <w:p>
      <w:r>
        <w:t>FR: NE_GERICHTE CCP.1997.6555 du 5 mars 1998</w:t>
      </w:r>
    </w:p>
    <w:p>
      <w:r>
        <w:t>IT: NE_GERICHTE CCP.1997.6555 del 5 marzo 1998</w:t>
      </w:r>
    </w:p>
    <w:p>
      <w:pPr>
        <w:pStyle w:val="Heading2"/>
      </w:pPr>
      <w:r>
        <w:t>Volltext</w:t>
      </w:r>
    </w:p>
    <w:p>
      <w:r>
        <w:t>A.      Le 16 mai 1997 à 9 h 40, le recourant, au volant de sa Toyota</w:t>
      </w:r>
    </w:p>
    <w:p>
      <w:r>
        <w:t>Camry immatriculée NE ...., descendait la rue de la Fontaine à La Chaux-</w:t>
      </w:r>
    </w:p>
    <w:p>
      <w:r>
        <w:t>de-Fonds en direction du sud. A l'intersection avec la rue du Progrès, le</w:t>
      </w:r>
    </w:p>
    <w:p>
      <w:r>
        <w:t>flanc arrière droit de son véhicule a été heurté et endommagé, par l'avant</w:t>
      </w:r>
    </w:p>
    <w:p>
      <w:r>
        <w:t>de la Renault Espace immatriculée NE ......, véhicule conduit par J. , domiciliée à La Chaux-de-Fonds, laquelle circulait sur la rue du</w:t>
      </w:r>
    </w:p>
    <w:p>
      <w:r>
        <w:t>Progrès d'ouest en est.</w:t>
      </w:r>
    </w:p>
    <w:p>
      <w:r>
        <w:t>Selon le rapport de police, le point de choc se situait au</w:t>
      </w:r>
    </w:p>
    <w:p>
      <w:r>
        <w:t>centre de l'intersection, soit à 2,60 mètres du bord ouest de la rue de la</w:t>
      </w:r>
    </w:p>
    <w:p>
      <w:r>
        <w:t>Fontaine et à 2,80 mètres du bord sud de la rue du Progrès. Suite au choc,</w:t>
      </w:r>
    </w:p>
    <w:p>
      <w:r>
        <w:t>le véhicule du recourant s'est immobilisé sur la rue de la Fontaine, au</w:t>
      </w:r>
    </w:p>
    <w:p>
      <w:r>
        <w:t>sud du carrefour, l'avant en direction ouest. Il faut relever que le</w:t>
      </w:r>
    </w:p>
    <w:p>
      <w:r>
        <w:t>camion de la voirie, était arrêté devant le garage Mazda situé sur la rue</w:t>
      </w:r>
    </w:p>
    <w:p>
      <w:r>
        <w:t>du Progrès, au moment de l'accident.</w:t>
      </w:r>
    </w:p>
    <w:p>
      <w:r>
        <w:t>Peu après l'accident, le recourant a déclaré à la police :</w:t>
      </w:r>
    </w:p>
    <w:p>
      <w:r>
        <w:t>" Je descendais la rue de la Fontaine à La Chaux-de-Fonds. A</w:t>
      </w:r>
    </w:p>
    <w:p>
      <w:r>
        <w:t>l'intersection de la rue du Progrès, se trouvait sur ma</w:t>
      </w:r>
    </w:p>
    <w:p>
      <w:r>
        <w:t>droite, un camion de la voirie, qui était arrêté à cheval</w:t>
      </w:r>
    </w:p>
    <w:p>
      <w:r>
        <w:t>sur le trottoir. Je me suis avancé dans le carrefour et</w:t>
      </w:r>
    </w:p>
    <w:p>
      <w:r>
        <w:t>j'ai remarqué qu'une voiture bleue arrivait. Comme j'étais</w:t>
      </w:r>
    </w:p>
    <w:p>
      <w:r>
        <w:t>engagé, j'ai pensé que la conductrice de cette machine</w:t>
      </w:r>
    </w:p>
    <w:p>
      <w:r>
        <w:t>s'arrêterait. J'ai donc poursuivi ma route. Soudain,</w:t>
      </w:r>
    </w:p>
    <w:p>
      <w:r>
        <w:t>l'arrière droit de mon véhicule a été heurté par l'avant</w:t>
      </w:r>
    </w:p>
    <w:p>
      <w:r>
        <w:t>de cette automobile."</w:t>
      </w:r>
    </w:p>
    <w:p>
      <w:r>
        <w:t>J.  a déclaré :</w:t>
      </w:r>
    </w:p>
    <w:p>
      <w:r>
        <w:t>" Je circulais sur la rue du Progrès en direction est. A</w:t>
      </w:r>
    </w:p>
    <w:p>
      <w:r>
        <w:t>l'intersection de la rue de la Fontaine, je me suis ar-</w:t>
      </w:r>
    </w:p>
    <w:p>
      <w:r>
        <w:t>rêtée pour accorder une éventuelle priorité de droite. Ne</w:t>
      </w:r>
    </w:p>
    <w:p>
      <w:r>
        <w:t>voyant rien venir de ce côté, je me suis avancée dans le</w:t>
      </w:r>
    </w:p>
    <w:p>
      <w:r>
        <w:t>carrefour. Soudain, l'avant de ma machine a heurté le</w:t>
      </w:r>
    </w:p>
    <w:p>
      <w:r>
        <w:t>flanc arrière droit d'une voiture qui survenait de ma gau-</w:t>
      </w:r>
    </w:p>
    <w:p>
      <w:r>
        <w:t>che. Je précise que je n'avais pas remarqué ce véhicule</w:t>
      </w:r>
    </w:p>
    <w:p>
      <w:r>
        <w:t>avant le choc et que ma visibilité sur la gauche était</w:t>
      </w:r>
    </w:p>
    <w:p>
      <w:r>
        <w:t>masquée par le camion des poubelles qui était immobilisé à</w:t>
      </w:r>
    </w:p>
    <w:p>
      <w:r>
        <w:t>la hauteur du garage Mazda."</w:t>
      </w:r>
    </w:p>
    <w:p>
      <w:r>
        <w:t>En audience, le recourant a insisté notamment sur le fait que la</w:t>
      </w:r>
    </w:p>
    <w:p>
      <w:r>
        <w:t>conductrice J.  l'a vu avant de le heurter, qu'elle a perdu la</w:t>
      </w:r>
    </w:p>
    <w:p>
      <w:r>
        <w:t>maîtrise de son véhicule et n'a pas pu freiner pour l'éviter. En revanche,</w:t>
      </w:r>
    </w:p>
    <w:p>
      <w:r>
        <w:t>il a admis qu'il avait vu lui aussi le véhicule de J. .</w:t>
      </w:r>
    </w:p>
    <w:p>
      <w:r>
        <w:t>B.      Par jugement du 9 octobre 1997, le Tribunal de police du</w:t>
      </w:r>
    </w:p>
    <w:p>
      <w:r>
        <w:t>district de La Chaux-de-Fonds a condamné le recourant à 350 francs</w:t>
      </w:r>
    </w:p>
    <w:p>
      <w:r>
        <w:t>d'amende et au paiement des frais de la cause arrêté à 150 francs en</w:t>
      </w:r>
    </w:p>
    <w:p>
      <w:r>
        <w:t>application des articles 36/2, 90/1 LCR, 14/1 OCR 89 CPPN. Il souligne que</w:t>
      </w:r>
    </w:p>
    <w:p>
      <w:r>
        <w:t>les arguments du recourant invoqué lors de l'audience sont faux. En</w:t>
      </w:r>
    </w:p>
    <w:p>
      <w:r>
        <w:t>revanche, ledit tribunal l'a libéré de la prévention d'ivresse au volant</w:t>
      </w:r>
    </w:p>
    <w:p>
      <w:r>
        <w:t>relative à des faits qui se sont produits le 8 mars 1997.</w:t>
      </w:r>
    </w:p>
    <w:p>
      <w:r>
        <w:t>C.      Le 30 octobre 1997, le recourant se pourvoit en cassation contre</w:t>
      </w:r>
    </w:p>
    <w:p>
      <w:r>
        <w:t>ce jugement. Il invoque une fausse application de la loi ainsi que l'arbi-</w:t>
      </w:r>
    </w:p>
    <w:p>
      <w:r>
        <w:t>traire dans l'appréciation des faits. Il affirme que J.  a per-</w:t>
      </w:r>
    </w:p>
    <w:p>
      <w:r>
        <w:t>du la maîtrise de son véhicule d'une part et d'autre part que celle-ci</w:t>
      </w:r>
    </w:p>
    <w:p>
      <w:r>
        <w:t>conduisait à trop vive allure pour pouvoir s'arrêter à temps à l'intersec-</w:t>
      </w:r>
    </w:p>
    <w:p>
      <w:r>
        <w:t>tion.</w:t>
      </w:r>
    </w:p>
    <w:p>
      <w:r>
        <w:t>D.      Le ministère public conclut au rejet du recours sans formuler</w:t>
      </w:r>
    </w:p>
    <w:p>
      <w:r>
        <w:t>d'observations. Le président du Tribunal de police du district de La</w:t>
      </w:r>
    </w:p>
    <w:p>
      <w:r>
        <w:t>Chaux-de-Fonds ne formule aucune observation.</w:t>
      </w:r>
    </w:p>
    <w:p>
      <w:r>
        <w:t>C O N S I D E R A N T</w:t>
      </w:r>
    </w:p>
    <w:p>
      <w:r>
        <w:t>e n  d r o i t</w:t>
      </w:r>
    </w:p>
    <w:p>
      <w:r>
        <w:t>1.      Le pourvoi est interjeté dans le délai de dix jours de l'article</w:t>
      </w:r>
    </w:p>
    <w:p>
      <w:r>
        <w:t>244 CPPN. On peut sérieusement se demander si le recours est recevable. Le</w:t>
      </w:r>
    </w:p>
    <w:p>
      <w:r>
        <w:t>pourvoi fait essentiellement de nombreux griefs à J. . Or le</w:t>
      </w:r>
    </w:p>
    <w:p>
      <w:r>
        <w:t>recourant n'a pas déposé plainte contre celle-ci. Ces griefs n'ont pas à</w:t>
      </w:r>
    </w:p>
    <w:p>
      <w:r>
        <w:t>être examinés. A cet égard, le recours est irrecevable.</w:t>
      </w:r>
    </w:p>
    <w:p>
      <w:r>
        <w:t>Quant à la motivation de son recours s'agissant de sa propre</w:t>
      </w:r>
    </w:p>
    <w:p>
      <w:r>
        <w:t>faute, M.  ne donne guère d'arguments. On peut se demander,</w:t>
      </w:r>
    </w:p>
    <w:p>
      <w:r>
        <w:t>s'il est suffisamment motivé. Implicitement, il ressort toutefois qu'il</w:t>
      </w:r>
    </w:p>
    <w:p>
      <w:r>
        <w:t>conteste toute violation de priorité.</w:t>
      </w:r>
    </w:p>
    <w:p>
      <w:r>
        <w:t>Au surplus, il ne faut pas être trop formaliste, lorsque le re-</w:t>
      </w:r>
    </w:p>
    <w:p>
      <w:r>
        <w:t>courant n'est pas assisté d'un mandataire professionnel. Le pourvoi est</w:t>
      </w:r>
    </w:p>
    <w:p>
      <w:r>
        <w:t>ainsi à cet égard recevable.</w:t>
      </w:r>
    </w:p>
    <w:p>
      <w:r>
        <w:t>2.      L'article 36 al.2 LCR consacre le principe général de la priori-</w:t>
      </w:r>
    </w:p>
    <w:p>
      <w:r>
        <w:t>té de droite aux intersections.</w:t>
      </w:r>
    </w:p>
    <w:p>
      <w:r>
        <w:t>a) Le droit du prioritaire résulte du principe de la confiance</w:t>
      </w:r>
    </w:p>
    <w:p>
      <w:r>
        <w:t>qui est son attribut essentiel. C'est le prioritaire qui est au bénéfice</w:t>
      </w:r>
    </w:p>
    <w:p>
      <w:r>
        <w:t>de la présomption que les autres se conformeront aux règles de la circu-</w:t>
      </w:r>
    </w:p>
    <w:p>
      <w:r>
        <w:t>lation et non celui qui est tenu de céder le passage (Bussy/Rusconi, Code</w:t>
      </w:r>
    </w:p>
    <w:p>
      <w:r>
        <w:t>suisse de la circulation routière, Commentaire, 3ème édition, Lausanne</w:t>
      </w:r>
    </w:p>
    <w:p>
      <w:r>
        <w:t>1996, ad art.36 LCR, N.3.1.1). Le bénéficiaire de la priorité peu donc</w:t>
      </w:r>
    </w:p>
    <w:p>
      <w:r>
        <w:t>partir de l'idée que son droit sera respecté. Selon la règle générale de</w:t>
      </w:r>
    </w:p>
    <w:p>
      <w:r>
        <w:t>l'article 26 al.1 LCR, chacun a un devoir de prudence qui lui impose de se</w:t>
      </w:r>
    </w:p>
    <w:p>
      <w:r>
        <w:t>comporter, dans la circulation, de manière à ne pas gêner ni mettre en</w:t>
      </w:r>
    </w:p>
    <w:p>
      <w:r>
        <w:t>danger ceux qui utilisent la route conformément aux règles établies. La</w:t>
      </w:r>
    </w:p>
    <w:p>
      <w:r>
        <w:t>jurisprudence a déduit de cette règle le principe de la confiance, selon</w:t>
      </w:r>
    </w:p>
    <w:p>
      <w:r>
        <w:t>lequel l'usager de la route qui se comporte réglementairement est en droit</w:t>
      </w:r>
    </w:p>
    <w:p>
      <w:r>
        <w:t>d'attendre d'un autre usager, aussi longtemps que les circonstances parti-</w:t>
      </w:r>
    </w:p>
    <w:p>
      <w:r>
        <w:t>culières ne doivent pas l'en dissuader, qu'il se comporte également de</w:t>
      </w:r>
    </w:p>
    <w:p>
      <w:r>
        <w:t>manière conforme aux règles de la circulation, c'est-à-dire ne le gêne pas</w:t>
      </w:r>
    </w:p>
    <w:p>
      <w:r>
        <w:t>ni ne le mette en danger (ATF 118 IV 280, JT 1993 p.705; ATF 104 IV 30, JT</w:t>
      </w:r>
    </w:p>
    <w:p>
      <w:r>
        <w:t>1978 p.418; ATF 99 IV 175, JT 1974 p.427). Le conducteur qui doit attendre</w:t>
      </w:r>
    </w:p>
    <w:p>
      <w:r>
        <w:t>à une intersection peut aussi se prévaloir du principe de la confiance. Si</w:t>
      </w:r>
    </w:p>
    <w:p>
      <w:r>
        <w:t>le trafic lui permet de s'engager sans gêner un véhicule prioritaire, on</w:t>
      </w:r>
    </w:p>
    <w:p>
      <w:r>
        <w:t>ne peut lui reprocher aucune violation du droit de priorité s'il entrave</w:t>
      </w:r>
    </w:p>
    <w:p>
      <w:r>
        <w:t>malgré tout la progression du prioritaire en raison du comportement impré-</w:t>
      </w:r>
    </w:p>
    <w:p>
      <w:r>
        <w:t>visible de ce dernier. C'est ainsi que l'usager qui s'engage dans une in-</w:t>
      </w:r>
    </w:p>
    <w:p>
      <w:r>
        <w:t>tersection à mauvaise visibilité n'a pas à compter, sauf indice contraire</w:t>
      </w:r>
    </w:p>
    <w:p>
      <w:r>
        <w:t>avec le fait qu'un véhicule va surgir de façon inopinée à une vitesse</w:t>
      </w:r>
    </w:p>
    <w:p>
      <w:r>
        <w:t>excessive, ou qu'un conducteur déjà visible va soudainement accélérer pour</w:t>
      </w:r>
    </w:p>
    <w:p>
      <w:r>
        <w:t>forcer le passage (ATF 118 IV 282, JT 1993 p.706; ATF 103 IV 296, JT 1978</w:t>
      </w:r>
    </w:p>
    <w:p>
      <w:r>
        <w:t>p.428; ATF 99 IV 175, JT 1974 p.427).</w:t>
      </w:r>
    </w:p>
    <w:p>
      <w:r>
        <w:t>b) En se fondant sur cette dernière argumentation, le recourant</w:t>
      </w:r>
    </w:p>
    <w:p>
      <w:r>
        <w:t>conteste avoir enfreint l'article 36 al.2 LCR.</w:t>
      </w:r>
    </w:p>
    <w:p>
      <w:r>
        <w:t>En effet, il soutient que J.  a vu son véhicule s'en-</w:t>
      </w:r>
    </w:p>
    <w:p>
      <w:r>
        <w:t>gager et que dès lors celle-ci aurait dû ralentir et s'arrêter à l'appro-</w:t>
      </w:r>
    </w:p>
    <w:p>
      <w:r>
        <w:t>che de l'intersection pour respecter son devoir de prudence.</w:t>
      </w:r>
    </w:p>
    <w:p>
      <w:r>
        <w:t>c) En vertu de l'article 251 al.2 CPPN, la Cour est liée par les</w:t>
      </w:r>
    </w:p>
    <w:p>
      <w:r>
        <w:t>constatations de fait du premier juge. En l'occurrence, celui-ci a retenu</w:t>
      </w:r>
    </w:p>
    <w:p>
      <w:r>
        <w:t>le contenu des déclarations faites auprès de la gendarmerie. Or, au vu de</w:t>
      </w:r>
    </w:p>
    <w:p>
      <w:r>
        <w:t>ces explications, le recourant devait prendre le maximum de précautions au</w:t>
      </w:r>
    </w:p>
    <w:p>
      <w:r>
        <w:t>vu de la mauvaise visibilité sur la route prioritaire (Bussy/Rusconi, Code</w:t>
      </w:r>
    </w:p>
    <w:p>
      <w:r>
        <w:t>suisse de la circulation routière, Commentaire, 3ème édition, Lausanne,</w:t>
      </w:r>
    </w:p>
    <w:p>
      <w:r>
        <w:t>1996, ad art.36 LCR, N.3.4.7).</w:t>
      </w:r>
    </w:p>
    <w:p>
      <w:r>
        <w:t>Apercevant le véhicule de J. , le recourant, débiteur</w:t>
      </w:r>
    </w:p>
    <w:p>
      <w:r>
        <w:t>de la priorité aurait dû tenir compte de la distance d'éloignement, de la</w:t>
      </w:r>
    </w:p>
    <w:p>
      <w:r>
        <w:t>vitesse effective du véhicule prioritaire et de sa propre vitesse</w:t>
      </w:r>
    </w:p>
    <w:p>
      <w:r>
        <w:t>(Bussy/Rusconi, Code suisse de la circulation routière, Commentaire, 3ème</w:t>
      </w:r>
    </w:p>
    <w:p>
      <w:r>
        <w:t>édition, Lausanne 1996, ad art.36 LCR, N.3.4.6). Ainsi, le recourant a mal</w:t>
      </w:r>
    </w:p>
    <w:p>
      <w:r>
        <w:t>apprécié la situation en pensant d'une part qu'il ne gênerait pas le</w:t>
      </w:r>
    </w:p>
    <w:p>
      <w:r>
        <w:t>conducteur bénéficiaire de la priorité venant de sa droite et d'autre part</w:t>
      </w:r>
    </w:p>
    <w:p>
      <w:r>
        <w:t>en escomptant que J.  freinerait pour le laisser traverser</w:t>
      </w:r>
    </w:p>
    <w:p>
      <w:r>
        <w:t>l'intersection, alors qu'elle était prioritaire.</w:t>
      </w:r>
    </w:p>
    <w:p>
      <w:r>
        <w:t>3.      Au vu de ce qui précède, le pourvoi doit être rejeté et les</w:t>
      </w:r>
    </w:p>
    <w:p>
      <w:r>
        <w:t>frais mis à la charge du recourant (art.254 CPP).</w:t>
      </w:r>
    </w:p>
    <w:p>
      <w:r>
        <w:t>Par ces motifs,</w:t>
      </w:r>
    </w:p>
    <w:p>
      <w:r>
        <w:t>LA COUR DE CASSATION PENALE</w:t>
      </w:r>
    </w:p>
    <w:p>
      <w:r>
        <w:t>1. Rejette le pourvoi mal fondé pour autant que recevable.</w:t>
      </w:r>
    </w:p>
    <w:p>
      <w:r>
        <w:t>2. Met à la charge de M.  les frais de justice arrêtés à 440</w:t>
      </w:r>
    </w:p>
    <w:p>
      <w:r>
        <w:t>francs.</w:t>
      </w:r>
    </w:p>
    <w:p>
      <w:r>
        <w:t>Neuchâtel, le 5 mars 1998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