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CCP.1997.6545 vom 27. Januar 1998</w:t>
      </w:r>
    </w:p>
    <w:p>
      <w:r>
        <w:t>NE Tribunal cantonal, 1998-01-27, FR</w:t>
      </w:r>
    </w:p>
    <w:p>
      <w:r>
        <w:rPr>
          <w:b/>
        </w:rPr>
        <w:t xml:space="preserve">Quelle: </w:t>
      </w:r>
      <w:r>
        <w:t>https://mcp.opencaselaw.ch/entscheid/ne_gerichte_CCP.1997.6545</w:t>
      </w:r>
    </w:p>
    <w:p>
      <w:r>
        <w:t>FR: NE_GERICHTE CCP.1997.6545 du 27 janvier 1998</w:t>
      </w:r>
    </w:p>
    <w:p>
      <w:r>
        <w:t>IT: NE_GERICHTE CCP.1997.6545 del 27 gennaio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les pourvois.</w:t>
      </w:r>
    </w:p>
    <w:p>
      <w:r>
        <w:rPr>
          <w:b/>
        </w:rPr>
        <w:t>E. 2</w:t>
      </w:r>
    </w:p>
    <w:p>
      <w:r>
        <w:t>Met à la charge de M.  sa part de frais de justice arrêtée</w:t>
      </w:r>
    </w:p>
    <w:p>
      <w:r>
        <w:t>à 330 francs.</w:t>
      </w:r>
    </w:p>
    <w:p>
      <w:r>
        <w:rPr>
          <w:b/>
        </w:rPr>
        <w:t>E. 3</w:t>
      </w:r>
    </w:p>
    <w:p>
      <w:r>
        <w:t>Met à la charge de O.  sa part de frais de justice arrêtée à 330</w:t>
      </w:r>
    </w:p>
    <w:p>
      <w:r>
        <w:t>francs.</w:t>
      </w:r>
    </w:p>
    <w:p>
      <w:r>
        <w:t>Neuchâtel, le 27 janvier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