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CCP.1997.6542 vom 21. Januar 1998</w:t>
      </w:r>
    </w:p>
    <w:p>
      <w:r>
        <w:t>NE Tribunal cantonal, 1998-01-21, FR</w:t>
      </w:r>
    </w:p>
    <w:p>
      <w:r>
        <w:rPr>
          <w:b/>
        </w:rPr>
        <w:t xml:space="preserve">Quelle: </w:t>
      </w:r>
      <w:r>
        <w:t>https://mcp.opencaselaw.ch/entscheid/ne_gerichte_CCP.1997.6542</w:t>
      </w:r>
    </w:p>
    <w:p>
      <w:r>
        <w:t>FR: NE_GERICHTE CCP.1997.6542 du 21 janvier 1998</w:t>
      </w:r>
    </w:p>
    <w:p>
      <w:r>
        <w:t>IT: NE_GERICHTE CCP.1997.6542 del 21 gennaio 1998</w:t>
      </w:r>
    </w:p>
    <w:p>
      <w:pPr>
        <w:pStyle w:val="Heading2"/>
      </w:pPr>
      <w:r>
        <w:t>Volltext</w:t>
      </w:r>
    </w:p>
    <w:p>
      <w:r>
        <w:t>A.      Le 13 août 1994, P.  fut interpellé pour avoir</w:t>
      </w:r>
    </w:p>
    <w:p>
      <w:r>
        <w:t>établi de façon frauduleuse des billets de train, au préjudice des CFF et</w:t>
      </w:r>
    </w:p>
    <w:p>
      <w:r>
        <w:t>de l'agence de voyages où il avait effectué son apprentissage. Lors de</w:t>
      </w:r>
    </w:p>
    <w:p>
      <w:r>
        <w:t>l'instruction, il apparut que C. , oncle du susnommé, avait</w:t>
      </w:r>
    </w:p>
    <w:p>
      <w:r>
        <w:t>acquis plusieurs de ces titres de transport pour son usage personnel et</w:t>
      </w:r>
    </w:p>
    <w:p>
      <w:r>
        <w:t>pour en revendre à des connaissances.</w:t>
      </w:r>
    </w:p>
    <w:p>
      <w:r>
        <w:t>B.      Renvoyé devant le Tribunal de police de La Chaux-de-Fonds, C.  fut condamné à une peine de quinze jours d'emprisonnement moins</w:t>
      </w:r>
    </w:p>
    <w:p>
      <w:r>
        <w:t>deux jours de détention préventive, avec sursis pendant deux ans en appli-</w:t>
      </w:r>
    </w:p>
    <w:p>
      <w:r>
        <w:t>cation de l'article 160 CPS. Le tribunal retint notamment que C. , s'il ne le savait pas, devait au moins présumer que les bil-</w:t>
      </w:r>
    </w:p>
    <w:p>
      <w:r>
        <w:t>lets qu'il avait acquis étaient falsifiés et qu'en les acquérant il</w:t>
      </w:r>
    </w:p>
    <w:p>
      <w:r>
        <w:t>s'était ainsi rendu coupable de recel.</w:t>
      </w:r>
    </w:p>
    <w:p>
      <w:r>
        <w:t>C.      C. recourt contre ce jugement et conclut à ce</w:t>
      </w:r>
    </w:p>
    <w:p>
      <w:r>
        <w:t>qu'il soit acquitté, subsidiairement que la cause soit renvoyée pour nou-</w:t>
      </w:r>
    </w:p>
    <w:p>
      <w:r>
        <w:t>veau jugement. Il fait valoir notamment que le premier juge a fait preuve</w:t>
      </w:r>
    </w:p>
    <w:p>
      <w:r>
        <w:t>d'arbitraire en retenant qu'il savait ou devait présumer que les billets</w:t>
      </w:r>
    </w:p>
    <w:p>
      <w:r>
        <w:t>en cause avaient été obtenus au moyen d'une infraction contre le</w:t>
      </w:r>
    </w:p>
    <w:p>
      <w:r>
        <w:t>patrimoine. De même, selon lui, l'article 160 CPS a faussement été</w:t>
      </w:r>
    </w:p>
    <w:p>
      <w:r>
        <w:t>appliqué dans la mesure où il aurait tout au plus fait preuve de</w:t>
      </w:r>
    </w:p>
    <w:p>
      <w:r>
        <w:t>négligence.</w:t>
      </w:r>
    </w:p>
    <w:p>
      <w:r>
        <w:t>D.      Le ministère public conclut au rejet du pourvoi sans observa-</w:t>
      </w:r>
    </w:p>
    <w:p>
      <w:r>
        <w:t>tions.</w:t>
      </w:r>
    </w:p>
    <w:p>
      <w:r>
        <w:t>Le premier juge conteste toute valeur à la comparaison à</w:t>
      </w:r>
    </w:p>
    <w:p>
      <w:r>
        <w:t>laquelle se livre le recourant.</w:t>
      </w:r>
    </w:p>
    <w:p>
      <w:r>
        <w:t>C O N S I D E R A N T</w:t>
      </w:r>
    </w:p>
    <w:p>
      <w:r>
        <w:t>e n 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a) Aux termes de l'article 144 CPS (ancien), celui qui aura</w:t>
      </w:r>
    </w:p>
    <w:p>
      <w:r>
        <w:t>acquis, ou reçu en don ou en gage, dissimulé ou aidé à négocier une chose</w:t>
      </w:r>
    </w:p>
    <w:p>
      <w:r>
        <w:t>dont il savait ou devait présumer qu'elle avait été obtenue au moyen d'une</w:t>
      </w:r>
    </w:p>
    <w:p>
      <w:r>
        <w:t>infraction sera puni de la réclusion pour cinq ans au plus ou de</w:t>
      </w:r>
    </w:p>
    <w:p>
      <w:r>
        <w:t>l'emprisonnement. Le recel constitue une infraction intentionnelle.</w:t>
      </w:r>
    </w:p>
    <w:p>
      <w:r>
        <w:t>L'intention doit porter sur tous les éléments objectifs du délit. L'auteur</w:t>
      </w:r>
    </w:p>
    <w:p>
      <w:r>
        <w:t>doit en particulier avoir conscience que la chose provient d'une infrac-</w:t>
      </w:r>
    </w:p>
    <w:p>
      <w:r>
        <w:t>tion, ou avoir conscience des circonstances qui rendent sa provenance sus-</w:t>
      </w:r>
    </w:p>
    <w:p>
      <w:r>
        <w:t>pecte et vouloir tout de même en faire l'acquisition (De Mestral, Le recel</w:t>
      </w:r>
    </w:p>
    <w:p>
      <w:r>
        <w:t>de choses et le recel de valeurs en droit suisse, Thèse, Lausanne, 1988,</w:t>
      </w:r>
    </w:p>
    <w:p>
      <w:r>
        <w:t>p.153). Pour le Tribunal fédéral, il y a recel non seulement lorsque l'in-</w:t>
      </w:r>
    </w:p>
    <w:p>
      <w:r>
        <w:t>culpé sait que la chose a été obtenue au moyen d'une infraction, mais aus-</w:t>
      </w:r>
    </w:p>
    <w:p>
      <w:r>
        <w:t>si lorsqu'il sait que la possession de l'aliénateur pourrait reposer sur</w:t>
      </w:r>
    </w:p>
    <w:p>
      <w:r>
        <w:t>une infraction (ATF 69 IV 67). Avec les mots "devait présumer" l'article</w:t>
      </w:r>
    </w:p>
    <w:p>
      <w:r>
        <w:t>144 vise ainsi le dol éventuel, et non la simple négligence (De Mestral,</w:t>
      </w:r>
    </w:p>
    <w:p>
      <w:r>
        <w:t>op.cit., p.155; RJN 1993 p.120). La jurisprudence enseigne qu'il y a dol</w:t>
      </w:r>
    </w:p>
    <w:p>
      <w:r>
        <w:t>éventuel sitôt que l'auteur, tenant pour possible une conséquence de son</w:t>
      </w:r>
    </w:p>
    <w:p>
      <w:r>
        <w:t>acte accepte celle-ci ou s'en accommode (ATF 96 IV 101, 98 IV 66, 103 IV</w:t>
      </w:r>
    </w:p>
    <w:p>
      <w:r>
        <w:t>68, 105 IV 175).</w:t>
      </w:r>
    </w:p>
    <w:p>
      <w:r>
        <w:t>La constatation de la conscience et de la volonté d'accomplir un</w:t>
      </w:r>
    </w:p>
    <w:p>
      <w:r>
        <w:t>acte déterminé appartient au domaine du fait (ATF 74 IV 205, 90 IV 78, 104</w:t>
      </w:r>
    </w:p>
    <w:p>
      <w:r>
        <w:t>IV 182; RJN 4 II 93, 5 II 233). Dans ce domaine, la Cour de cassation peut</w:t>
      </w:r>
    </w:p>
    <w:p>
      <w:r>
        <w:t>rectifier des constatations manifestement erronées ou arbitraires (art.251</w:t>
      </w:r>
    </w:p>
    <w:p>
      <w:r>
        <w:t>al.2 CPP), mais non substituer son appréciation à celle des premiers juges</w:t>
      </w:r>
    </w:p>
    <w:p>
      <w:r>
        <w:t>(RJN 1982, p.70).</w:t>
      </w:r>
    </w:p>
    <w:p>
      <w:r>
        <w:t>b) En l'espèce, le premier juge a retenu que le recourant devait</w:t>
      </w:r>
    </w:p>
    <w:p>
      <w:r>
        <w:t>au moins présumer que la vingtaine de billets qu'il avait acquis étaient</w:t>
      </w:r>
    </w:p>
    <w:p>
      <w:r>
        <w:t>falsifiés. Cette appréciation qui se fonde sur de nombreux indices, n'est</w:t>
      </w:r>
    </w:p>
    <w:p>
      <w:r>
        <w:t>pas critiquable. En effet, C.  était en mesure de constater</w:t>
      </w:r>
    </w:p>
    <w:p>
      <w:r>
        <w:t>la différence importante qui existait entre le prix figurant sur le billet</w:t>
      </w:r>
    </w:p>
    <w:p>
      <w:r>
        <w:t>et le prix qu'il avait effectivement payé. De même, la manière</w:t>
      </w:r>
    </w:p>
    <w:p>
      <w:r>
        <w:t>systématique avec laquelle les billets qui lui avaient été remis à des</w:t>
      </w:r>
    </w:p>
    <w:p>
      <w:r>
        <w:t>prix portant de pareilles réductions, et le fait que quatre billets au</w:t>
      </w:r>
    </w:p>
    <w:p>
      <w:r>
        <w:t>moins, non datés, lui avaient été remis aurait dû l'alerter. De plus,</w:t>
      </w:r>
    </w:p>
    <w:p>
      <w:r>
        <w:t>alors que tous les témoins qui avaient acquis de tels billets avaient émis</w:t>
      </w:r>
    </w:p>
    <w:p>
      <w:r>
        <w:t>des doutes quant à leur légalité, il n'est pas imaginable que le recourant</w:t>
      </w:r>
    </w:p>
    <w:p>
      <w:r>
        <w:t>vu sa formation et son expérience de la vie des affaires n'ait pas pensé</w:t>
      </w:r>
    </w:p>
    <w:p>
      <w:r>
        <w:t>que les billets en question étaient falsifiés. Il est en particulier</w:t>
      </w:r>
    </w:p>
    <w:p>
      <w:r>
        <w:t>incontestable que les billets non datés devaient attirer l'attention du</w:t>
      </w:r>
    </w:p>
    <w:p>
      <w:r>
        <w:t>recourant sur l'illégalité de la situation. A plus forte raison si comme</w:t>
      </w:r>
    </w:p>
    <w:p>
      <w:r>
        <w:t>en l'espèce, il manquait également le sceau de l'agence de voyage. De</w:t>
      </w:r>
    </w:p>
    <w:p>
      <w:r>
        <w:t>même, la façon dont les transactions s'effectuaient, à savoir que le prix</w:t>
      </w:r>
    </w:p>
    <w:p>
      <w:r>
        <w:t>des billets devait être versé "cash" dans une enveloppe à l'adresse de</w:t>
      </w:r>
    </w:p>
    <w:p>
      <w:r>
        <w:t>P. , devait faire penser au recourant que la transaction était</w:t>
      </w:r>
    </w:p>
    <w:p>
      <w:r>
        <w:t>douteuse. On notera également le nombre important de billets dont il a pu</w:t>
      </w:r>
    </w:p>
    <w:p>
      <w:r>
        <w:t>bénéficier, ce qui devait éveiller des doutes.</w:t>
      </w:r>
    </w:p>
    <w:p>
      <w:r>
        <w:t>Au vu de l'ensemble des circonstances, le premier juge n'a pas</w:t>
      </w:r>
    </w:p>
    <w:p>
      <w:r>
        <w:t>fait preuve d'arbitraire en retenant que le recourant devait présumer que</w:t>
      </w:r>
    </w:p>
    <w:p>
      <w:r>
        <w:t>les billets en cause provenaient d'une infraction contre le patrimoine.</w:t>
      </w:r>
    </w:p>
    <w:p>
      <w:r>
        <w:t>3. Mal fondé, le pourvoi doit être rejeté. Les frais de la présente</w:t>
      </w:r>
    </w:p>
    <w:p>
      <w:r>
        <w:t>procédure seront mis à charge du recourant.</w:t>
      </w:r>
    </w:p>
    <w:p>
      <w:r>
        <w:t>Par ces motifs,</w:t>
      </w:r>
    </w:p>
    <w:p>
      <w:r>
        <w:t>LA COUR DE CASSATION PENALE</w:t>
      </w:r>
    </w:p>
    <w:p>
      <w:r>
        <w:t>1. Rejette le pourvoi.</w:t>
      </w:r>
    </w:p>
    <w:p>
      <w:r>
        <w:t>2. Met à la charge du recourant les frais de justice arrêtés à 440 francs.</w:t>
      </w:r>
    </w:p>
    <w:p>
      <w:r>
        <w:t>Neuchâtel, le 21 janvier 1998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